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anchor distT="0" distB="0" distL="114300" distR="114300" simplePos="0" relativeHeight="251659776" behindDoc="0" locked="0" layoutInCell="1" allowOverlap="1" wp14:anchorId="5B3DAE2A" wp14:editId="21CDC429">
            <wp:simplePos x="0" y="0"/>
            <wp:positionH relativeFrom="column">
              <wp:posOffset>2976880</wp:posOffset>
            </wp:positionH>
            <wp:positionV relativeFrom="paragraph">
              <wp:posOffset>-1905</wp:posOffset>
            </wp:positionV>
            <wp:extent cx="2635885" cy="820420"/>
            <wp:effectExtent l="0" t="0" r="0" b="0"/>
            <wp:wrapSquare wrapText="bothSides"/>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35885" cy="820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06757880" w:rsidR="004919BE" w:rsidRDefault="00B061A9" w:rsidP="0032597A">
      <w:pPr>
        <w:spacing w:after="120"/>
        <w:ind w:left="360"/>
        <w:rPr>
          <w:rFonts w:ascii="Arial" w:hAnsi="Arial" w:cs="Arial"/>
          <w:b/>
          <w:szCs w:val="22"/>
        </w:rPr>
      </w:pPr>
      <w:r w:rsidRPr="007D0F48">
        <w:rPr>
          <w:rFonts w:ascii="Arial" w:hAnsi="Arial" w:cs="Arial"/>
          <w:b/>
          <w:szCs w:val="22"/>
        </w:rPr>
        <w:t>This</w:t>
      </w:r>
      <w:r w:rsidR="00B06710" w:rsidRPr="00B06710">
        <w:rPr>
          <w:rFonts w:ascii="Arial" w:hAnsi="Arial" w:cs="Arial"/>
          <w:b/>
          <w:szCs w:val="22"/>
        </w:rPr>
        <w:t xml:space="preserve"> is an editable document intended to assist in preparing project specifications for </w:t>
      </w:r>
      <w:proofErr w:type="spellStart"/>
      <w:r w:rsidR="00B06710" w:rsidRPr="00B06710">
        <w:rPr>
          <w:rFonts w:ascii="Arial" w:hAnsi="Arial" w:cs="Arial"/>
          <w:b/>
          <w:szCs w:val="22"/>
        </w:rPr>
        <w:t>Taraflex</w:t>
      </w:r>
      <w:proofErr w:type="spellEnd"/>
      <w:r w:rsidR="00B06710" w:rsidRPr="00B06710">
        <w:rPr>
          <w:rFonts w:ascii="Arial" w:hAnsi="Arial" w:cs="Arial"/>
          <w:b/>
          <w:szCs w:val="22"/>
        </w:rPr>
        <w:t xml:space="preserve">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79C23D2A" w:rsidR="004919BE" w:rsidRPr="00F55FED" w:rsidRDefault="003E37B5" w:rsidP="00F55FED">
            <w:pPr>
              <w:jc w:val="center"/>
              <w:rPr>
                <w:rFonts w:ascii="Arial" w:hAnsi="Arial" w:cs="Arial"/>
                <w:b/>
                <w:color w:val="3366FF"/>
                <w:sz w:val="20"/>
              </w:rPr>
            </w:pPr>
            <w:proofErr w:type="spellStart"/>
            <w:r w:rsidRPr="00F55FED">
              <w:rPr>
                <w:rFonts w:ascii="Arial" w:hAnsi="Arial" w:cs="Arial"/>
                <w:b/>
                <w:color w:val="3366FF"/>
                <w:sz w:val="20"/>
              </w:rPr>
              <w:t>Taraflex</w:t>
            </w:r>
            <w:proofErr w:type="spellEnd"/>
            <w:r w:rsidR="00E44810">
              <w:rPr>
                <w:rFonts w:ascii="Arial" w:hAnsi="Arial" w:cs="Arial"/>
                <w:b/>
                <w:color w:val="3366FF"/>
                <w:sz w:val="20"/>
              </w:rPr>
              <w:t xml:space="preserve"> Surface</w:t>
            </w:r>
          </w:p>
        </w:tc>
        <w:tc>
          <w:tcPr>
            <w:tcW w:w="4320" w:type="dxa"/>
            <w:shd w:val="clear" w:color="auto" w:fill="FFFF00"/>
          </w:tcPr>
          <w:p w14:paraId="5B3DAD4B" w14:textId="2BB17429"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p>
        </w:tc>
      </w:tr>
      <w:tr w:rsidR="00BB2F0E" w:rsidRPr="00F55FED" w14:paraId="7C1906CD" w14:textId="77777777" w:rsidTr="00F55FED">
        <w:tc>
          <w:tcPr>
            <w:tcW w:w="544" w:type="dxa"/>
            <w:shd w:val="clear" w:color="auto" w:fill="FFFF00"/>
          </w:tcPr>
          <w:p w14:paraId="7A34A7F2" w14:textId="022B6F37" w:rsidR="00BB2F0E" w:rsidRDefault="009D2A23" w:rsidP="00F55FED">
            <w:pPr>
              <w:jc w:val="center"/>
              <w:rPr>
                <w:rFonts w:ascii="Arial" w:hAnsi="Arial" w:cs="Arial"/>
                <w:noProof/>
                <w:color w:val="3366FF"/>
                <w:sz w:val="24"/>
                <w:szCs w:val="24"/>
              </w:rPr>
            </w:pPr>
            <w:r>
              <w:rPr>
                <w:rFonts w:ascii="Arial" w:hAnsi="Arial" w:cs="Arial"/>
                <w:noProof/>
                <w:color w:val="3366FF"/>
                <w:sz w:val="24"/>
                <w:szCs w:val="24"/>
              </w:rPr>
              <w:drawing>
                <wp:inline distT="0" distB="0" distL="0" distR="0" wp14:anchorId="57563D0A" wp14:editId="22707AFC">
                  <wp:extent cx="121285" cy="121285"/>
                  <wp:effectExtent l="19050" t="0" r="0" b="0"/>
                  <wp:docPr id="1699590844"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11BF64F" w14:textId="4EA1256D" w:rsidR="00BB2F0E" w:rsidRPr="00F55FED" w:rsidRDefault="009D2A23" w:rsidP="00F55FED">
            <w:pPr>
              <w:jc w:val="center"/>
              <w:rPr>
                <w:rFonts w:ascii="Arial" w:hAnsi="Arial" w:cs="Arial"/>
                <w:b/>
                <w:color w:val="3366FF"/>
                <w:sz w:val="20"/>
              </w:rPr>
            </w:pPr>
            <w:proofErr w:type="spellStart"/>
            <w:r>
              <w:rPr>
                <w:rFonts w:ascii="Arial" w:hAnsi="Arial" w:cs="Arial"/>
                <w:b/>
                <w:color w:val="3366FF"/>
                <w:sz w:val="20"/>
              </w:rPr>
              <w:t>Taraflex</w:t>
            </w:r>
            <w:proofErr w:type="spellEnd"/>
            <w:r w:rsidR="002C18B8">
              <w:rPr>
                <w:rFonts w:ascii="Arial" w:hAnsi="Arial" w:cs="Arial"/>
                <w:b/>
                <w:color w:val="3366FF"/>
                <w:sz w:val="20"/>
              </w:rPr>
              <w:t xml:space="preserve"> </w:t>
            </w:r>
            <w:proofErr w:type="spellStart"/>
            <w:r w:rsidR="002C18B8">
              <w:rPr>
                <w:rFonts w:ascii="Arial" w:hAnsi="Arial" w:cs="Arial"/>
                <w:b/>
                <w:color w:val="3366FF"/>
                <w:sz w:val="20"/>
              </w:rPr>
              <w:t>BleacherBlok</w:t>
            </w:r>
            <w:proofErr w:type="spellEnd"/>
          </w:p>
        </w:tc>
        <w:tc>
          <w:tcPr>
            <w:tcW w:w="4320" w:type="dxa"/>
            <w:shd w:val="clear" w:color="auto" w:fill="FFFF00"/>
          </w:tcPr>
          <w:p w14:paraId="38C5173B" w14:textId="17EB0292" w:rsidR="00BB2F0E" w:rsidRPr="00F55FED" w:rsidRDefault="00891393" w:rsidP="00F55FED">
            <w:pPr>
              <w:jc w:val="center"/>
              <w:rPr>
                <w:rFonts w:ascii="Arial" w:hAnsi="Arial" w:cs="Arial"/>
                <w:b/>
                <w:color w:val="3366FF"/>
                <w:sz w:val="20"/>
              </w:rPr>
            </w:pPr>
            <w:proofErr w:type="spellStart"/>
            <w:r>
              <w:rPr>
                <w:rFonts w:ascii="Arial" w:hAnsi="Arial" w:cs="Arial"/>
                <w:b/>
                <w:color w:val="3366FF"/>
                <w:sz w:val="20"/>
              </w:rPr>
              <w:t>BleacherBlok</w:t>
            </w:r>
            <w:proofErr w:type="spellEnd"/>
            <w:r>
              <w:rPr>
                <w:rFonts w:ascii="Arial" w:hAnsi="Arial" w:cs="Arial"/>
                <w:b/>
                <w:color w:val="3366FF"/>
                <w:sz w:val="20"/>
              </w:rPr>
              <w:t xml:space="preserve"> SV </w:t>
            </w:r>
            <w:r w:rsidR="0086241D">
              <w:rPr>
                <w:rFonts w:ascii="Arial" w:hAnsi="Arial" w:cs="Arial"/>
                <w:b/>
                <w:color w:val="3366FF"/>
                <w:sz w:val="20"/>
              </w:rPr>
              <w:t>installed under bleacher area</w:t>
            </w:r>
          </w:p>
        </w:tc>
      </w:tr>
    </w:tbl>
    <w:p w14:paraId="5B3DAD4D" w14:textId="77777777" w:rsidR="00792ED4" w:rsidRPr="007835D1" w:rsidRDefault="00792ED4" w:rsidP="00573DB5">
      <w:pPr>
        <w:ind w:left="1080"/>
        <w:sectPr w:rsidR="00792ED4" w:rsidRPr="007835D1" w:rsidSect="00573DB5">
          <w:headerReference w:type="even" r:id="rId13"/>
          <w:headerReference w:type="default" r:id="rId14"/>
          <w:footerReference w:type="even" r:id="rId15"/>
          <w:footerReference w:type="default" r:id="rId16"/>
          <w:headerReference w:type="first" r:id="rId17"/>
          <w:footerReference w:type="first" r:id="rId18"/>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54" w14:textId="77777777" w:rsidR="00B5569E" w:rsidRDefault="00B5569E" w:rsidP="00B5569E">
      <w:pPr>
        <w:ind w:left="1800" w:firstLine="360"/>
        <w:rPr>
          <w:rFonts w:ascii="Arial" w:hAnsi="Arial" w:cs="Arial"/>
          <w:b/>
          <w:sz w:val="20"/>
        </w:rPr>
      </w:pPr>
    </w:p>
    <w:p w14:paraId="5D6388E6" w14:textId="77777777" w:rsidR="006F7524" w:rsidRDefault="006F7524" w:rsidP="00B5569E">
      <w:pPr>
        <w:ind w:left="1800" w:firstLine="360"/>
        <w:rPr>
          <w:rFonts w:ascii="Arial" w:hAnsi="Arial" w:cs="Arial"/>
          <w:b/>
          <w:sz w:val="20"/>
        </w:rPr>
      </w:pPr>
    </w:p>
    <w:p w14:paraId="4A081088" w14:textId="77777777" w:rsidR="006F7524" w:rsidRDefault="006F7524" w:rsidP="00B5569E">
      <w:pPr>
        <w:ind w:left="1800" w:firstLine="360"/>
        <w:rPr>
          <w:rFonts w:ascii="Arial" w:hAnsi="Arial" w:cs="Arial"/>
          <w:b/>
          <w:sz w:val="20"/>
        </w:rPr>
      </w:pPr>
    </w:p>
    <w:p w14:paraId="6B25E980" w14:textId="77777777" w:rsidR="006F7524" w:rsidRDefault="006F7524" w:rsidP="00B5569E">
      <w:pPr>
        <w:ind w:left="1800" w:firstLine="360"/>
        <w:rPr>
          <w:rFonts w:ascii="Arial" w:hAnsi="Arial" w:cs="Arial"/>
          <w:b/>
          <w:sz w:val="20"/>
        </w:rPr>
      </w:pPr>
    </w:p>
    <w:p w14:paraId="3180F19F" w14:textId="77777777" w:rsidR="006F7524" w:rsidRDefault="006F7524" w:rsidP="00B5569E">
      <w:pPr>
        <w:ind w:left="1800" w:firstLine="360"/>
        <w:rPr>
          <w:rFonts w:ascii="Arial" w:hAnsi="Arial" w:cs="Arial"/>
          <w:b/>
          <w:sz w:val="20"/>
        </w:rPr>
      </w:pPr>
    </w:p>
    <w:p w14:paraId="46D0A8D1" w14:textId="77777777" w:rsidR="006F7524" w:rsidRDefault="006F7524"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C" w14:textId="77777777" w:rsidR="00081CD6" w:rsidRDefault="00081CD6" w:rsidP="0079642F">
      <w:pPr>
        <w:jc w:val="both"/>
        <w:rPr>
          <w:rFonts w:ascii="Arial" w:hAnsi="Arial" w:cs="Arial"/>
        </w:rPr>
      </w:pPr>
    </w:p>
    <w:p w14:paraId="5B3DAD5D" w14:textId="77777777" w:rsidR="00120515" w:rsidRDefault="00120515"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3FDC7925" w:rsidR="0079642F" w:rsidRPr="00BC1369" w:rsidRDefault="0079642F" w:rsidP="0079642F">
      <w:pPr>
        <w:rPr>
          <w:rFonts w:ascii="Arial" w:hAnsi="Arial" w:cs="Arial"/>
          <w:lang w:val="en-CA"/>
        </w:rPr>
      </w:pPr>
      <w:r w:rsidRPr="00621DB5">
        <w:rPr>
          <w:rFonts w:ascii="Arial" w:hAnsi="Arial" w:cs="Arial"/>
        </w:rPr>
        <w:t xml:space="preserve">This document contains trademarks owned by Gerflor including </w:t>
      </w:r>
      <w:proofErr w:type="spellStart"/>
      <w:r w:rsidRPr="00621DB5">
        <w:rPr>
          <w:rFonts w:ascii="Arial" w:hAnsi="Arial" w:cs="Arial"/>
        </w:rPr>
        <w:t>Taraflex</w:t>
      </w:r>
      <w:proofErr w:type="spellEnd"/>
      <w:r w:rsidR="00986E26">
        <w:rPr>
          <w:rFonts w:ascii="Arial" w:hAnsi="Arial" w:cs="Arial"/>
        </w:rPr>
        <w:t xml:space="preserve">, </w:t>
      </w:r>
      <w:proofErr w:type="spellStart"/>
      <w:r w:rsidR="00641099">
        <w:rPr>
          <w:rFonts w:ascii="Arial" w:hAnsi="Arial" w:cs="Arial"/>
        </w:rPr>
        <w:t>Gerfix</w:t>
      </w:r>
      <w:proofErr w:type="spellEnd"/>
      <w:r w:rsidR="006B657D">
        <w:rPr>
          <w:rFonts w:ascii="Arial" w:hAnsi="Arial" w:cs="Arial"/>
        </w:rPr>
        <w:t xml:space="preserve"> 100, </w:t>
      </w:r>
      <w:r w:rsidR="0076414F">
        <w:rPr>
          <w:rFonts w:ascii="Arial" w:hAnsi="Arial" w:cs="Arial"/>
        </w:rPr>
        <w:t xml:space="preserve">Gerflor </w:t>
      </w:r>
      <w:r w:rsidR="006B657D">
        <w:rPr>
          <w:rFonts w:ascii="Arial" w:hAnsi="Arial" w:cs="Arial"/>
        </w:rPr>
        <w:t xml:space="preserve">T-111, </w:t>
      </w:r>
      <w:proofErr w:type="spellStart"/>
      <w:r w:rsidR="006B657D">
        <w:rPr>
          <w:rFonts w:ascii="Arial" w:hAnsi="Arial" w:cs="Arial"/>
        </w:rPr>
        <w:t>Protecsol</w:t>
      </w:r>
      <w:proofErr w:type="spellEnd"/>
      <w:r w:rsidR="006B657D">
        <w:rPr>
          <w:rFonts w:ascii="Arial" w:hAnsi="Arial" w:cs="Arial"/>
        </w:rPr>
        <w:t xml:space="preserve"> and </w:t>
      </w:r>
      <w:proofErr w:type="spellStart"/>
      <w:r w:rsidR="006B657D">
        <w:rPr>
          <w:rFonts w:ascii="Arial" w:hAnsi="Arial" w:cs="Arial"/>
        </w:rPr>
        <w:t>BleacherBlok</w:t>
      </w:r>
      <w:proofErr w:type="spellEnd"/>
      <w:r w:rsidR="006B657D">
        <w:rPr>
          <w:rFonts w:ascii="Arial" w:hAnsi="Arial" w:cs="Arial"/>
        </w:rPr>
        <w:t>.</w:t>
      </w:r>
    </w:p>
    <w:p w14:paraId="5B3DAD63" w14:textId="77777777" w:rsidR="0079642F" w:rsidRPr="00621DB5" w:rsidRDefault="0079642F" w:rsidP="0079642F">
      <w:pPr>
        <w:rPr>
          <w:rFonts w:ascii="Arial" w:hAnsi="Arial" w:cs="Arial"/>
        </w:rPr>
      </w:pPr>
    </w:p>
    <w:p w14:paraId="5B3DAD65" w14:textId="6758F1C2"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9" w:history="1">
        <w:r w:rsidRPr="003F62EE">
          <w:rPr>
            <w:rStyle w:val="Lienhypertexte"/>
            <w:b/>
            <w:sz w:val="24"/>
            <w:szCs w:val="24"/>
          </w:rPr>
          <w:t>www.gerflorcanada.com</w:t>
        </w:r>
        <w:r w:rsidRPr="003F62EE">
          <w:rPr>
            <w:rStyle w:val="Lienhypertexte"/>
            <w:rFonts w:ascii="Arial" w:hAnsi="Arial" w:cs="Arial"/>
            <w:lang w:val="en-CA"/>
          </w:rPr>
          <w:t xml:space="preserve"> </w:t>
        </w:r>
      </w:hyperlink>
      <w:r>
        <w:rPr>
          <w:rFonts w:ascii="Arial" w:hAnsi="Arial" w:cs="Arial"/>
          <w:b/>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14402D86" w14:textId="68A8C6D7" w:rsidR="00647D52" w:rsidRDefault="009F46BF" w:rsidP="00647D52">
      <w:pPr>
        <w:pStyle w:val="PR2"/>
        <w:spacing w:before="240"/>
      </w:pPr>
      <w:bookmarkStart w:id="0" w:name="_Hlk527912306"/>
      <w:r w:rsidRPr="009F46BF">
        <w:t xml:space="preserve">Provide certification of testing in accordance with ASTM F970, demonstrating that the </w:t>
      </w:r>
      <w:proofErr w:type="spellStart"/>
      <w:r w:rsidRPr="009F46BF">
        <w:t>BleacherBlok</w:t>
      </w:r>
      <w:proofErr w:type="spellEnd"/>
      <w:r w:rsidRPr="009F46BF">
        <w:t xml:space="preserve"> product furnished is capable of withstanding point loads of up to 750 psi (5.17 MPa) with a residual indentation not exceeding 0.127 mm (0.005 inch)</w:t>
      </w:r>
      <w:r>
        <w:t>.</w:t>
      </w:r>
    </w:p>
    <w:p w14:paraId="6CD2A8D6" w14:textId="77777777" w:rsidR="00647D52" w:rsidRPr="00647D52" w:rsidRDefault="00647D52" w:rsidP="00647D52">
      <w:pPr>
        <w:pStyle w:val="PR2"/>
        <w:spacing w:before="240"/>
      </w:pPr>
      <w:r w:rsidRPr="00647D52">
        <w:t>Fire Test Characteristics: Determined through testing of identical products in accordance with the CAN/ULC-S102.2 standard, performed by a qualified testing agency, including the classification required by local authorities having jurisdiction.</w:t>
      </w:r>
    </w:p>
    <w:p w14:paraId="25C37C4B" w14:textId="77777777" w:rsidR="00647D52" w:rsidRPr="00361CA4" w:rsidRDefault="00647D52" w:rsidP="00647D52">
      <w:pPr>
        <w:pStyle w:val="PR2"/>
        <w:numPr>
          <w:ilvl w:val="0"/>
          <w:numId w:val="0"/>
        </w:numPr>
        <w:spacing w:before="240"/>
        <w:ind w:left="1476"/>
      </w:pP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lastRenderedPageBreak/>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6" w14:textId="02C04C3C" w:rsidR="000939FA" w:rsidRPr="00621DB5" w:rsidRDefault="00FE7E06" w:rsidP="00452958">
      <w:pPr>
        <w:pStyle w:val="PR2"/>
        <w:spacing w:before="240"/>
        <w:rPr>
          <w:rFonts w:ascii="Arial" w:hAnsi="Arial" w:cs="Arial"/>
        </w:rPr>
      </w:pPr>
      <w:proofErr w:type="spellStart"/>
      <w:r>
        <w:t>Colour</w:t>
      </w:r>
      <w:proofErr w:type="spellEnd"/>
      <w:r w:rsidR="00FE7BF7" w:rsidRPr="00621DB5">
        <w:rPr>
          <w:color w:val="000000"/>
        </w:rPr>
        <w:t xml:space="preserve"> samples</w:t>
      </w:r>
      <w:r w:rsidR="000939FA" w:rsidRPr="00621DB5">
        <w:rPr>
          <w:color w:val="000000"/>
        </w:rPr>
        <w:t>:</w:t>
      </w:r>
    </w:p>
    <w:p w14:paraId="5B3DAD77" w14:textId="30DA83B4" w:rsidR="000939FA" w:rsidRPr="00621DB5" w:rsidRDefault="00087E13" w:rsidP="00F14ED6">
      <w:pPr>
        <w:pStyle w:val="PR3"/>
        <w:spacing w:before="240"/>
        <w:rPr>
          <w:rFonts w:ascii="Arial" w:hAnsi="Arial" w:cs="Arial"/>
        </w:rPr>
      </w:pPr>
      <w:r w:rsidRPr="00087E13">
        <w:t xml:space="preserve">Provide wood visual samples measuring </w:t>
      </w:r>
      <w:r w:rsidR="00374BCA" w:rsidRPr="00087E13">
        <w:t>a minimum of</w:t>
      </w:r>
      <w:r w:rsidRPr="00087E13">
        <w:t xml:space="preserve"> 610 mm (24 inches) by 914 mm (36 inches)</w:t>
      </w:r>
      <w:r w:rsidRPr="00621DB5">
        <w:t xml:space="preserve"> to</w:t>
      </w:r>
      <w:r w:rsidR="000939FA" w:rsidRPr="00621DB5">
        <w:t xml:space="preserve"> show that the appearance of wood plank pattern complies with these specifications</w:t>
      </w:r>
    </w:p>
    <w:p w14:paraId="5B3DAD78" w14:textId="31B0E3FC" w:rsidR="00FE7BF7" w:rsidRPr="00621DB5" w:rsidRDefault="000939FA" w:rsidP="00EE6D19">
      <w:pPr>
        <w:pStyle w:val="PR3"/>
        <w:spacing w:before="120"/>
        <w:rPr>
          <w:rFonts w:ascii="Arial" w:hAnsi="Arial" w:cs="Arial"/>
        </w:rPr>
      </w:pPr>
      <w:r w:rsidRPr="00621DB5">
        <w:t xml:space="preserve">Solid </w:t>
      </w:r>
      <w:proofErr w:type="spellStart"/>
      <w:r w:rsidR="00FE7E06">
        <w:t>colour</w:t>
      </w:r>
      <w:proofErr w:type="spellEnd"/>
      <w:r w:rsidRPr="00621DB5">
        <w:t xml:space="preserve"> samples: Minimum </w:t>
      </w:r>
      <w:r w:rsidR="0019518C" w:rsidRPr="0019518C">
        <w:t>15cm (6 inches) by 20cm (8 inches).</w:t>
      </w:r>
    </w:p>
    <w:p w14:paraId="5B3DAD79" w14:textId="77777777" w:rsidR="00FE7BF7" w:rsidRPr="00621DB5" w:rsidRDefault="00FE7BF7" w:rsidP="00DC3A2C">
      <w:pPr>
        <w:pStyle w:val="ART"/>
      </w:pPr>
      <w:r w:rsidRPr="00621DB5">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319AF50F" w:rsidR="00FE7BF7" w:rsidRPr="00621DB5" w:rsidRDefault="00FE7BF7" w:rsidP="00452958">
      <w:pPr>
        <w:pStyle w:val="PR2"/>
        <w:spacing w:before="240"/>
      </w:pPr>
      <w:r w:rsidRPr="00621DB5">
        <w:t xml:space="preserve">At least ten </w:t>
      </w:r>
      <w:r w:rsidR="00374BCA" w:rsidRPr="00621DB5">
        <w:t>years’</w:t>
      </w:r>
      <w:r w:rsidRPr="00621DB5">
        <w:t xml:space="preserve"> active experience in the manufacture and marketing of indoor resilient athletic flooring.</w:t>
      </w:r>
    </w:p>
    <w:p w14:paraId="5B3DAD87" w14:textId="77777777" w:rsidR="00FE7BF7" w:rsidRPr="00621DB5" w:rsidRDefault="00FE7BF7" w:rsidP="00452958">
      <w:pPr>
        <w:pStyle w:val="PR2"/>
        <w:spacing w:before="240"/>
      </w:pPr>
      <w:r w:rsidRPr="00621DB5">
        <w:t>A provider of authorized installer training.</w:t>
      </w:r>
    </w:p>
    <w:p w14:paraId="5B3DAD88" w14:textId="77777777" w:rsidR="00FE7BF7" w:rsidRPr="00621DB5" w:rsidRDefault="00FE7BF7" w:rsidP="00397CC9">
      <w:pPr>
        <w:pStyle w:val="PR1"/>
      </w:pPr>
      <w:r w:rsidRPr="00621DB5">
        <w:t>Installer Qualifications:</w:t>
      </w:r>
    </w:p>
    <w:p w14:paraId="5B3DAD89" w14:textId="33EF628F" w:rsidR="00FE7BF7" w:rsidRPr="00621DB5" w:rsidRDefault="00FE7BF7" w:rsidP="00452958">
      <w:pPr>
        <w:pStyle w:val="PR2"/>
        <w:spacing w:before="240"/>
      </w:pPr>
      <w:r w:rsidRPr="00621DB5">
        <w:t xml:space="preserve">At least five </w:t>
      </w:r>
      <w:r w:rsidR="005D64D8" w:rsidRPr="00621DB5">
        <w:t>years’</w:t>
      </w:r>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lastRenderedPageBreak/>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1D84BB3F" w:rsidR="00843998" w:rsidRPr="00621DB5" w:rsidRDefault="00FE7BF7" w:rsidP="00037348">
      <w:pPr>
        <w:pStyle w:val="PR2"/>
        <w:spacing w:before="240"/>
      </w:pPr>
      <w:r w:rsidRPr="00621DB5">
        <w:t xml:space="preserve">Material warranty </w:t>
      </w:r>
      <w:r w:rsidR="00843998" w:rsidRPr="00621DB5">
        <w:t xml:space="preserve">must be </w:t>
      </w:r>
      <w:r w:rsidR="00892896" w:rsidRPr="00621DB5">
        <w:t>directed</w:t>
      </w:r>
      <w:r w:rsidR="00843998" w:rsidRPr="00621DB5">
        <w:t xml:space="preserve"> </w:t>
      </w:r>
      <w:r w:rsidR="00D95E94" w:rsidRPr="00621DB5">
        <w:t>by</w:t>
      </w:r>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lastRenderedPageBreak/>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39FBB92A" w:rsidR="006438C9" w:rsidRPr="00621DB5" w:rsidRDefault="00941CEA" w:rsidP="006438C9">
      <w:pPr>
        <w:pStyle w:val="ART"/>
      </w:pPr>
      <w:r w:rsidRPr="00621DB5">
        <w:t>ENVIRONMENT</w:t>
      </w:r>
      <w:r w:rsidR="00E15FC9" w:rsidRPr="00621DB5">
        <w:t xml:space="preserve"> </w:t>
      </w:r>
      <w:r w:rsidR="00A026E7"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CFB753" w14:textId="77777777" w:rsidR="00925027" w:rsidRDefault="00925027" w:rsidP="00925027">
      <w:pPr>
        <w:pStyle w:val="PR1"/>
      </w:pPr>
      <w:r>
        <w:t>Manufacturer’s Certification to Inhibit the Spread of Bacteria</w:t>
      </w:r>
    </w:p>
    <w:p w14:paraId="7997E410" w14:textId="62B32621" w:rsidR="00DB7137" w:rsidRDefault="0023456E" w:rsidP="00925027">
      <w:pPr>
        <w:pStyle w:val="PR2"/>
      </w:pPr>
      <w:r w:rsidRPr="0023456E">
        <w:t>Submit documentation confirming that the product is certified compliant with ISO 22196, demonstrating a bacteriostatic treatment capable of inhibiting bacterial growth by 99.9 percent.</w:t>
      </w:r>
    </w:p>
    <w:p w14:paraId="5B3DADAD" w14:textId="2FD59A8C"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lastRenderedPageBreak/>
        <w:t>PRODUCTS</w:t>
      </w:r>
    </w:p>
    <w:p w14:paraId="5B3DADB0" w14:textId="77777777" w:rsidR="00AA4E3D" w:rsidRPr="00621DB5" w:rsidRDefault="00AA4E3D" w:rsidP="00AA4E3D">
      <w:pPr>
        <w:pStyle w:val="ART"/>
        <w:tabs>
          <w:tab w:val="num" w:pos="864"/>
        </w:tabs>
      </w:pPr>
      <w:r w:rsidRPr="00621DB5">
        <w:t>SHEET VINYL ATHLETIC FLOORING</w:t>
      </w:r>
    </w:p>
    <w:p w14:paraId="5B3DADB1" w14:textId="0C8F9422" w:rsidR="00AA4E3D" w:rsidRPr="00621DB5" w:rsidRDefault="00AA4E3D" w:rsidP="00AA4E3D">
      <w:pPr>
        <w:pStyle w:val="PR1"/>
        <w:tabs>
          <w:tab w:val="num" w:pos="864"/>
        </w:tabs>
      </w:pPr>
      <w:r w:rsidRPr="00621DB5">
        <w:t>Basis-of-Design Manufacture</w:t>
      </w:r>
      <w:r w:rsidR="003B10AF">
        <w:t>r</w:t>
      </w:r>
      <w:r w:rsidRPr="00621DB5">
        <w:t xml:space="preserve">: Subject to compliance with requirements, provide </w:t>
      </w:r>
      <w:r w:rsidR="00E2782E" w:rsidRPr="00E2782E">
        <w:t xml:space="preserve">Gerflor </w:t>
      </w:r>
      <w:proofErr w:type="spellStart"/>
      <w:r w:rsidR="00E2782E" w:rsidRPr="00E2782E">
        <w:t>Taraflex</w:t>
      </w:r>
      <w:proofErr w:type="spellEnd"/>
      <w:r w:rsidR="00E2782E" w:rsidRPr="00E2782E">
        <w:t xml:space="preserve"> Surface Sports Flooring installed with Gerflor full-spread adhesive, with </w:t>
      </w:r>
      <w:proofErr w:type="spellStart"/>
      <w:r w:rsidR="00E2782E" w:rsidRPr="00E2782E">
        <w:t>BleacherBlok</w:t>
      </w:r>
      <w:proofErr w:type="spellEnd"/>
      <w:r w:rsidR="00E2782E" w:rsidRPr="00E2782E">
        <w:t xml:space="preserve"> underlayment beneath bleacher areas</w:t>
      </w:r>
      <w:r w:rsidR="009E460C">
        <w:t>.</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09D992"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5B3DADB7" w14:textId="77777777"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mc:AlternateContent>
          <mc:Choice Requires="wps">
            <w:drawing>
              <wp:anchor distT="0" distB="0" distL="114300" distR="114300" simplePos="0" relativeHeight="251657728" behindDoc="0" locked="0" layoutInCell="1" allowOverlap="1" wp14:anchorId="5B3DAE30" wp14:editId="5B3DAE31">
                <wp:simplePos x="0" y="0"/>
                <wp:positionH relativeFrom="column">
                  <wp:posOffset>-130175</wp:posOffset>
                </wp:positionH>
                <wp:positionV relativeFrom="paragraph">
                  <wp:posOffset>132715</wp:posOffset>
                </wp:positionV>
                <wp:extent cx="6358255" cy="1165225"/>
                <wp:effectExtent l="12700" t="13970" r="107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165225"/>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9893C" id="Rectangle 43" o:spid="_x0000_s1026" style="position:absolute;margin-left:-10.25pt;margin-top:10.45pt;width:500.65pt;height:91.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GbDFA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fF5MJkXKIcqX5w59+KigY9GoONIsE7w4PvoQyxHly5WYzcJWG5PmaSzrK35XEGRqDIyu&#10;YzA5uN+tDbKjIEVMp/P5dnvJ62+vReSN8O1wryZrkEqnA+nV6K7ii3Fcw3Gk6YOtU/YgtBlsqtDY&#10;C2+RqqhKX+6gPhNtCIMY6fOQ0QL+4qwnIVbc/zwIVJyZT5aov8tns6jc5MyK9xNy8Dayu40IKwmq&#10;4oGzwVyHQe0Hh3rfUqY8cWLhgcbV6ETka1WXYklsid/Lx4hqvvXTrdfvu/oNAAD//wMAUEsDBBQA&#10;BgAIAAAAIQBhUT4v3gAAAAoBAAAPAAAAZHJzL2Rvd25yZXYueG1sTI/BSsNAEIbvgu+wjOCt3TVE&#10;aWI2RQRBRBRTwes0u01Cs7Mhu0nj2zs92ePMfPzz/cV2cb2Y7Rg6Txru1gqEpdqbjhoN37uX1QZE&#10;iEgGe09Ww68NsC2vrwrMjT/Rl52r2AgOoZCjhjbGIZcy1K11GNZ+sMS3gx8dRh7HRpoRTxzuepko&#10;9SAddsQfWhzsc2vrYzU5DW/1ztQf05L+fGaVj37C1/kdtb69WZ4eQUS7xH8YzvqsDiU77f1EJohe&#10;wypR94xqSFQGgoFso7jL/rxIU5BlIS8rlH8AAAD//wMAUEsBAi0AFAAGAAgAAAAhALaDOJL+AAAA&#10;4QEAABMAAAAAAAAAAAAAAAAAAAAAAFtDb250ZW50X1R5cGVzXS54bWxQSwECLQAUAAYACAAAACEA&#10;OP0h/9YAAACUAQAACwAAAAAAAAAAAAAAAAAvAQAAX3JlbHMvLnJlbHNQSwECLQAUAAYACAAAACEA&#10;IpRmwxQCAAAGBAAADgAAAAAAAAAAAAAAAAAuAgAAZHJzL2Uyb0RvYy54bWxQSwECLQAUAAYACAAA&#10;ACEAYVE+L94AAAAKAQAADwAAAAAAAAAAAAAAAABuBAAAZHJzL2Rvd25yZXYueG1sUEsFBgAAAAAE&#10;AAQA8wAAAHk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77777777" w:rsidR="00AA4E3D" w:rsidRPr="00621DB5" w:rsidRDefault="00AA4E3D" w:rsidP="00AA4E3D">
      <w:pPr>
        <w:pStyle w:val="PR2"/>
        <w:tabs>
          <w:tab w:val="num" w:pos="1440"/>
        </w:tabs>
        <w:spacing w:before="240"/>
        <w:ind w:left="1440"/>
      </w:pPr>
      <w:r w:rsidRPr="00621DB5">
        <w:rPr>
          <w:b/>
          <w:color w:val="3366FF"/>
        </w:rPr>
        <w:t>[Insert flooring manufacturer name</w:t>
      </w:r>
      <w:proofErr w:type="gramStart"/>
      <w:r w:rsidRPr="00621DB5">
        <w:rPr>
          <w:color w:val="3366FF"/>
        </w:rPr>
        <w:t xml:space="preserve">] </w:t>
      </w:r>
      <w:r w:rsidRPr="00621DB5">
        <w:rPr>
          <w:b/>
          <w:color w:val="3366FF"/>
        </w:rPr>
        <w:t>:</w:t>
      </w:r>
      <w:proofErr w:type="gramEnd"/>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9E22AC"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211FD37" w:rsidR="00FE7BF7" w:rsidRPr="00361CA4" w:rsidRDefault="00FE7BF7" w:rsidP="00452958">
      <w:pPr>
        <w:pStyle w:val="PR2"/>
        <w:spacing w:before="240"/>
      </w:pPr>
      <w:bookmarkStart w:id="1" w:name="_Hlk527912419"/>
      <w:r w:rsidRPr="00361CA4">
        <w:t>Overa</w:t>
      </w:r>
      <w:r w:rsidR="007830FD" w:rsidRPr="00361CA4">
        <w:t xml:space="preserve">ll Thickness: Not less than </w:t>
      </w:r>
      <w:r w:rsidR="00FE44BE">
        <w:t>2.1</w:t>
      </w:r>
      <w:r w:rsidR="0019518C" w:rsidRPr="0019518C">
        <w:t>mm (0.</w:t>
      </w:r>
      <w:r w:rsidR="00FE44BE">
        <w:t>08</w:t>
      </w:r>
      <w:r w:rsidR="0019518C" w:rsidRPr="0019518C">
        <w:t xml:space="preserve"> inches).</w:t>
      </w:r>
    </w:p>
    <w:bookmarkEnd w:id="1"/>
    <w:p w14:paraId="5B3DADC1" w14:textId="5BB9B292" w:rsidR="0057154E" w:rsidRPr="00621DB5" w:rsidRDefault="00FE7BF7" w:rsidP="00C927DE">
      <w:pPr>
        <w:pStyle w:val="PR2"/>
        <w:spacing w:before="240"/>
      </w:pPr>
      <w:r w:rsidRPr="00621DB5">
        <w:t>Wear-Layer Thickness: Not less than</w:t>
      </w:r>
      <w:r w:rsidR="0019518C" w:rsidRPr="0019518C">
        <w:t xml:space="preserve"> 2.0mm (0.08 inches)</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lastRenderedPageBreak/>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 xml:space="preserve">ncrete slab in all </w:t>
      </w:r>
      <w:proofErr w:type="gramStart"/>
      <w:r w:rsidR="007F00AD" w:rsidRPr="00621DB5">
        <w:t>locations</w:t>
      </w:r>
      <w:proofErr w:type="gramEnd"/>
      <w:r w:rsidR="007F00AD" w:rsidRPr="00621DB5">
        <w:t xml:space="preserve"> eliminating</w:t>
      </w:r>
      <w:r w:rsidRPr="00621DB5">
        <w:t xml:space="preserve"> the possibility of waves or wrinkles forming caused by the floor shifting, moving or by rolling loads displacing it.</w:t>
      </w:r>
    </w:p>
    <w:p w14:paraId="4E34A63D" w14:textId="4BB45F5F" w:rsidR="003A0FB6" w:rsidRDefault="003A0FB6" w:rsidP="004A54C8">
      <w:pPr>
        <w:pStyle w:val="PR3"/>
        <w:spacing w:before="240"/>
      </w:pPr>
      <w:proofErr w:type="gramStart"/>
      <w:r w:rsidRPr="003A0FB6">
        <w:t>Adhesive</w:t>
      </w:r>
      <w:proofErr w:type="gramEnd"/>
      <w:r w:rsidRPr="003A0FB6">
        <w:t xml:space="preserve"> shall be resistant to moisture levels up to 100 percent relative humidity (RH) as tested in accordance with ASTM F2170, or a moisture vapor emission rate up to 25 pounds per 1,000 sq. ft. per 24 hours as tested in accordance with ASTM F1869</w:t>
      </w:r>
      <w:r w:rsidR="00D8398B">
        <w: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t xml:space="preserve">Basis-of-Design Product: Gerflor </w:t>
      </w:r>
      <w:proofErr w:type="spellStart"/>
      <w:r w:rsidRPr="00621DB5">
        <w:t>Protecsol</w:t>
      </w:r>
      <w:proofErr w:type="spellEnd"/>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9BAD24B"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 xml:space="preserve">1.5m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1D124472"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74A60B0E" w14:textId="77777777" w:rsidR="00865D41" w:rsidRDefault="00865D41" w:rsidP="00865D41">
      <w:pPr>
        <w:pStyle w:val="PR3"/>
        <w:numPr>
          <w:ilvl w:val="0"/>
          <w:numId w:val="0"/>
        </w:numPr>
        <w:ind w:left="2016"/>
      </w:pPr>
    </w:p>
    <w:p w14:paraId="2BEF032C" w14:textId="1F17F1DA" w:rsidR="00865D41" w:rsidRPr="00865D41" w:rsidRDefault="00865D41" w:rsidP="00865D41">
      <w:pPr>
        <w:pStyle w:val="PR3"/>
      </w:pPr>
      <w:proofErr w:type="spellStart"/>
      <w:r w:rsidRPr="00865D41">
        <w:t>BleacherBlok</w:t>
      </w:r>
      <w:proofErr w:type="spellEnd"/>
      <w:r w:rsidRPr="00865D41">
        <w:t xml:space="preserve"> tile size 152cm (60”) wide x 152cm (60”) long 5mm thick</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lastRenderedPageBreak/>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3AE3B6B8" w:rsidR="00E9664B" w:rsidRPr="00361CA4" w:rsidRDefault="00C74852" w:rsidP="00E9664B">
      <w:pPr>
        <w:pStyle w:val="PR5"/>
        <w:spacing w:before="240"/>
      </w:pPr>
      <w:bookmarkStart w:id="2" w:name="_Hlk527912207"/>
      <w:r>
        <w:t>N/A</w:t>
      </w:r>
    </w:p>
    <w:bookmarkEnd w:id="2"/>
    <w:p w14:paraId="5B3DADE1" w14:textId="77777777" w:rsidR="00E9664B" w:rsidRPr="00621DB5" w:rsidRDefault="00E9664B" w:rsidP="00E9664B">
      <w:pPr>
        <w:pStyle w:val="PR4"/>
        <w:spacing w:before="240"/>
      </w:pPr>
      <w:r w:rsidRPr="00621DB5">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667EE20" w:rsidR="00E9664B" w:rsidRDefault="00E9664B" w:rsidP="00E9664B">
      <w:pPr>
        <w:pStyle w:val="PR5"/>
        <w:spacing w:before="240"/>
      </w:pPr>
      <w:r w:rsidRPr="00621DB5">
        <w:t>Maximum</w:t>
      </w:r>
      <w:r w:rsidR="00087E13" w:rsidRPr="00087E13">
        <w:t xml:space="preserve"> 3.</w:t>
      </w:r>
      <w:r w:rsidR="007A08A0">
        <w:t>0</w:t>
      </w:r>
      <w:r w:rsidR="00087E13" w:rsidRPr="00087E13">
        <w:t xml:space="preserve"> mm (0.14 inches)</w:t>
      </w:r>
      <w:r w:rsidRPr="00621DB5">
        <w:t>: Pass</w:t>
      </w:r>
    </w:p>
    <w:p w14:paraId="3404C571" w14:textId="77777777" w:rsidR="00676037" w:rsidRPr="00472144" w:rsidRDefault="00676037" w:rsidP="00676037">
      <w:pPr>
        <w:pStyle w:val="PR2"/>
        <w:spacing w:before="240"/>
      </w:pPr>
      <w:r w:rsidRPr="00472144">
        <w:t>Static L</w:t>
      </w:r>
      <w:r>
        <w:t>oad Limit/Residual Indentation</w:t>
      </w:r>
      <w:r w:rsidRPr="00472144">
        <w:t>:</w:t>
      </w:r>
    </w:p>
    <w:p w14:paraId="361757DE" w14:textId="77777777" w:rsidR="00676037" w:rsidRPr="00472144" w:rsidRDefault="00676037" w:rsidP="00676037">
      <w:pPr>
        <w:pStyle w:val="PR3"/>
        <w:spacing w:before="240"/>
      </w:pPr>
      <w:r w:rsidRPr="00472144">
        <w:t xml:space="preserve">EN 1516; Pass, </w:t>
      </w:r>
      <w:proofErr w:type="gramStart"/>
      <w:r w:rsidRPr="00472144">
        <w:t>Less</w:t>
      </w:r>
      <w:proofErr w:type="gramEnd"/>
      <w:r w:rsidRPr="00472144">
        <w:t xml:space="preserve"> than or equal to 0.5 mm.</w:t>
      </w:r>
    </w:p>
    <w:p w14:paraId="3892B4FE" w14:textId="77777777" w:rsidR="00676037" w:rsidRDefault="00676037" w:rsidP="00676037">
      <w:pPr>
        <w:pStyle w:val="PR2"/>
        <w:spacing w:before="240"/>
      </w:pPr>
      <w:r w:rsidRPr="00472144">
        <w:t>Resistance to Rolling Load:</w:t>
      </w:r>
      <w:r>
        <w:t xml:space="preserve"> </w:t>
      </w:r>
      <w:r w:rsidRPr="00472144">
        <w:t>EN1569</w:t>
      </w:r>
      <w:r>
        <w:t>:</w:t>
      </w:r>
      <w:r w:rsidRPr="00472144">
        <w:t xml:space="preserve"> Pass</w:t>
      </w:r>
    </w:p>
    <w:p w14:paraId="6F3649D7" w14:textId="77777777" w:rsidR="00676037" w:rsidRPr="003F44DE" w:rsidRDefault="00676037" w:rsidP="00676037">
      <w:pPr>
        <w:pStyle w:val="PR2"/>
        <w:spacing w:before="240"/>
      </w:pPr>
      <w:r w:rsidRPr="00472144">
        <w:t>Chemical Resistance:</w:t>
      </w:r>
      <w:r>
        <w:t xml:space="preserve"> </w:t>
      </w:r>
      <w:r w:rsidRPr="003F44DE">
        <w:t>ASTM D543</w:t>
      </w:r>
      <w:r>
        <w:t>:</w:t>
      </w:r>
      <w:r w:rsidRPr="003F44DE">
        <w:t xml:space="preserve"> OK</w:t>
      </w:r>
    </w:p>
    <w:p w14:paraId="10BBA795" w14:textId="77777777" w:rsidR="00676037" w:rsidRPr="00D31094" w:rsidRDefault="00676037" w:rsidP="00676037">
      <w:pPr>
        <w:pStyle w:val="PR2"/>
        <w:spacing w:before="240"/>
        <w:rPr>
          <w:lang w:val="es-ES"/>
        </w:rPr>
      </w:pPr>
      <w:r w:rsidRPr="00F83839">
        <w:t>Abrasion Resistance:</w:t>
      </w:r>
      <w:r w:rsidRPr="00D31094">
        <w:rPr>
          <w:lang w:val="es-ES"/>
        </w:rPr>
        <w:t xml:space="preserve"> EN ISO 5470</w:t>
      </w:r>
      <w:r>
        <w:rPr>
          <w:lang w:val="es-ES"/>
        </w:rPr>
        <w:t>:</w:t>
      </w:r>
      <w:r w:rsidRPr="00D31094">
        <w:rPr>
          <w:lang w:val="es-ES"/>
        </w:rPr>
        <w:t xml:space="preserve"> Pass</w:t>
      </w:r>
    </w:p>
    <w:p w14:paraId="0A18B6F4" w14:textId="77777777" w:rsidR="00676037" w:rsidRDefault="00676037" w:rsidP="00676037">
      <w:pPr>
        <w:pStyle w:val="PR2"/>
        <w:spacing w:before="240"/>
      </w:pPr>
      <w:r w:rsidRPr="00472144">
        <w:t>Gloss/Brightness: EN ISO 2813</w:t>
      </w:r>
      <w:r>
        <w:t>:</w:t>
      </w:r>
      <w:r w:rsidRPr="00472144">
        <w:t xml:space="preserve"> Pass</w:t>
      </w:r>
    </w:p>
    <w:p w14:paraId="712F6E7A" w14:textId="77777777" w:rsidR="00676037" w:rsidRPr="00472144" w:rsidRDefault="00676037" w:rsidP="00676037">
      <w:pPr>
        <w:pStyle w:val="PR2"/>
        <w:spacing w:before="240"/>
      </w:pPr>
      <w:r>
        <w:t>Organic Emission: ASTM D5116: Pass</w:t>
      </w:r>
    </w:p>
    <w:p w14:paraId="43AE353B" w14:textId="77777777" w:rsidR="00676037" w:rsidRPr="00472144" w:rsidRDefault="00676037" w:rsidP="00676037">
      <w:pPr>
        <w:pStyle w:val="PR2"/>
        <w:spacing w:before="240"/>
      </w:pPr>
      <w:r w:rsidRPr="00472144">
        <w:lastRenderedPageBreak/>
        <w:t>Fire Performance: ASTM E648</w:t>
      </w:r>
      <w:r>
        <w:t>:</w:t>
      </w:r>
      <w:r w:rsidRPr="00472144">
        <w:t xml:space="preserve"> Greater than 0.45 W/cm2, Class 1</w:t>
      </w:r>
    </w:p>
    <w:p w14:paraId="0D3CFC77" w14:textId="77777777" w:rsidR="00676037" w:rsidRDefault="00676037" w:rsidP="00676037">
      <w:pPr>
        <w:pStyle w:val="PR2"/>
        <w:spacing w:before="240"/>
      </w:pPr>
      <w:r w:rsidRPr="00601469">
        <w:t xml:space="preserve">Slab Moisture Design Tolerance: </w:t>
      </w:r>
      <w:r>
        <w:t>Maximum relative humidity (RH) of 100%</w:t>
      </w:r>
      <w:r w:rsidRPr="00FF664B">
        <w:t xml:space="preserve"> when te</w:t>
      </w:r>
      <w:r>
        <w:t>sted according to ASTM F2170</w:t>
      </w:r>
    </w:p>
    <w:p w14:paraId="77AE2783" w14:textId="77777777" w:rsidR="00676037" w:rsidRPr="00ED11EB" w:rsidRDefault="00676037" w:rsidP="00676037">
      <w:pPr>
        <w:pStyle w:val="PR2"/>
        <w:spacing w:before="240"/>
      </w:pPr>
      <w:r w:rsidRPr="00813EAB">
        <w:t>Surface Maintenance Requirements: No-wax surface requiring only cleaning and rinsing.</w:t>
      </w:r>
    </w:p>
    <w:p w14:paraId="5B3DADF1" w14:textId="2750B43A" w:rsidR="00FE7BF7" w:rsidRPr="00621DB5" w:rsidRDefault="00FE7BF7" w:rsidP="000C1D67">
      <w:pPr>
        <w:pStyle w:val="PR2"/>
        <w:spacing w:before="240"/>
      </w:pPr>
      <w:r w:rsidRPr="00621DB5">
        <w:t xml:space="preserve">Fire Performance: </w:t>
      </w:r>
      <w:r w:rsidR="002127DD">
        <w:t>CAN/ULC</w:t>
      </w:r>
      <w:r w:rsidR="006E566B">
        <w:t>-S102.2</w:t>
      </w:r>
      <w:r w:rsidR="00B1102D">
        <w:t>;</w:t>
      </w:r>
      <w:r w:rsidRPr="00621DB5">
        <w:t xml:space="preserve"> </w:t>
      </w:r>
      <w:r w:rsidR="00B1102D" w:rsidRPr="00B1102D">
        <w:t>FSV: 225 SDV: 105</w:t>
      </w:r>
    </w:p>
    <w:p w14:paraId="6E1E584B" w14:textId="77777777" w:rsidR="00203859" w:rsidRDefault="00203859" w:rsidP="00203859">
      <w:pPr>
        <w:pStyle w:val="ART"/>
      </w:pPr>
      <w:r>
        <w:t>INDENTATION RESISTANT SYSTEM</w:t>
      </w:r>
    </w:p>
    <w:p w14:paraId="1D2E24E4" w14:textId="77777777" w:rsidR="00203859" w:rsidRDefault="00203859" w:rsidP="00203859">
      <w:pPr>
        <w:spacing w:before="240"/>
        <w:rPr>
          <w:rFonts w:ascii="Arial" w:hAnsi="Arial" w:cs="Arial"/>
          <w:color w:val="3366FF"/>
        </w:rPr>
      </w:pPr>
      <w:r>
        <w:rPr>
          <w:rFonts w:ascii="Arial" w:hAnsi="Arial" w:cs="Arial"/>
          <w:color w:val="3366FF"/>
        </w:rPr>
        <w:t xml:space="preserve">Editor Note: Location of </w:t>
      </w:r>
      <w:proofErr w:type="spellStart"/>
      <w:r>
        <w:rPr>
          <w:rFonts w:ascii="Arial" w:hAnsi="Arial" w:cs="Arial"/>
          <w:color w:val="3366FF"/>
        </w:rPr>
        <w:t>BleacherBlok</w:t>
      </w:r>
      <w:proofErr w:type="spellEnd"/>
      <w:r>
        <w:rPr>
          <w:rFonts w:ascii="Arial" w:hAnsi="Arial" w:cs="Arial"/>
          <w:color w:val="3366FF"/>
        </w:rPr>
        <w:t xml:space="preserve"> should be coordinated on the drawings. </w:t>
      </w:r>
    </w:p>
    <w:p w14:paraId="0E4A0B2F" w14:textId="77777777" w:rsidR="00203859" w:rsidRPr="00DA13C6" w:rsidRDefault="00203859" w:rsidP="00203859">
      <w:pPr>
        <w:pStyle w:val="PR1"/>
      </w:pPr>
      <w:r w:rsidRPr="00DA13C6">
        <w:t xml:space="preserve">Basis-of-Design Product: Gerflor </w:t>
      </w:r>
      <w:proofErr w:type="spellStart"/>
      <w:r w:rsidRPr="00DA13C6">
        <w:t>Taraflex</w:t>
      </w:r>
      <w:proofErr w:type="spellEnd"/>
      <w:r w:rsidRPr="00DA13C6">
        <w:t xml:space="preserve"> </w:t>
      </w:r>
      <w:proofErr w:type="spellStart"/>
      <w:r w:rsidRPr="00DA13C6">
        <w:t>BleacherBlok</w:t>
      </w:r>
      <w:proofErr w:type="spellEnd"/>
      <w:r w:rsidRPr="00DA13C6">
        <w:t xml:space="preserve"> System for increase durability and </w:t>
      </w:r>
      <w:r>
        <w:t xml:space="preserve">up to </w:t>
      </w:r>
      <w:r w:rsidRPr="005174C7">
        <w:t xml:space="preserve">750 </w:t>
      </w:r>
      <w:proofErr w:type="spellStart"/>
      <w:r w:rsidRPr="005174C7">
        <w:t>lb</w:t>
      </w:r>
      <w:proofErr w:type="spellEnd"/>
      <w:r w:rsidRPr="005174C7">
        <w:t>/in² (psi)</w:t>
      </w:r>
      <w:r>
        <w:t xml:space="preserve"> </w:t>
      </w:r>
      <w:r w:rsidRPr="00DA13C6">
        <w:t xml:space="preserve">indentation resistance under the bleachers. </w:t>
      </w:r>
    </w:p>
    <w:p w14:paraId="499BC112" w14:textId="77777777" w:rsidR="00203859" w:rsidRPr="00772B29" w:rsidRDefault="00203859" w:rsidP="00203859">
      <w:pPr>
        <w:pStyle w:val="PR1"/>
      </w:pPr>
      <w:r w:rsidRPr="00BA0B49">
        <w:rPr>
          <w:bCs/>
        </w:rPr>
        <w:t>Location:</w:t>
      </w:r>
      <w:r w:rsidRPr="00BA0B49">
        <w:rPr>
          <w:b/>
        </w:rPr>
        <w:t xml:space="preserve"> </w:t>
      </w:r>
      <w:r w:rsidRPr="00BA0B49">
        <w:rPr>
          <w:b/>
          <w:color w:val="3366FF"/>
        </w:rPr>
        <w:t>[Un</w:t>
      </w:r>
      <w:r w:rsidRPr="00B96491">
        <w:rPr>
          <w:b/>
          <w:color w:val="3366FF"/>
        </w:rPr>
        <w:t>der stacking position only of bleachers]</w:t>
      </w:r>
      <w:r w:rsidRPr="00B96491">
        <w:rPr>
          <w:color w:val="3366FF"/>
        </w:rPr>
        <w:t xml:space="preserve"> or </w:t>
      </w:r>
      <w:r w:rsidRPr="00B96491">
        <w:rPr>
          <w:b/>
          <w:color w:val="3366FF"/>
        </w:rPr>
        <w:t xml:space="preserve">[Under stacking and extended position of bleachers] </w:t>
      </w:r>
      <w:r w:rsidRPr="00E71196">
        <w:rPr>
          <w:color w:val="3366FF"/>
        </w:rPr>
        <w:t>or</w:t>
      </w:r>
      <w:r w:rsidRPr="00B96491">
        <w:rPr>
          <w:b/>
          <w:color w:val="3366FF"/>
        </w:rPr>
        <w:t xml:space="preserve"> [As indicated on drawings]</w:t>
      </w:r>
    </w:p>
    <w:p w14:paraId="774AB5D0" w14:textId="77777777" w:rsidR="00203859" w:rsidRPr="00BA0B49" w:rsidRDefault="00203859" w:rsidP="00203859">
      <w:pPr>
        <w:pStyle w:val="PR1"/>
      </w:pPr>
      <w:r w:rsidRPr="00BA0B49">
        <w:t xml:space="preserve">Performance Criteria: </w:t>
      </w:r>
      <w:proofErr w:type="spellStart"/>
      <w:r w:rsidRPr="00BA0B49">
        <w:t>BleacherBlok</w:t>
      </w:r>
      <w:proofErr w:type="spellEnd"/>
      <w:r w:rsidRPr="00BA0B49">
        <w:t xml:space="preserve"> </w:t>
      </w:r>
      <w:bookmarkStart w:id="3" w:name="_Hlk124422489"/>
      <w:r w:rsidRPr="00BA0B49">
        <w:t xml:space="preserve">system capable of withstanding point loads up to </w:t>
      </w:r>
      <w:r w:rsidRPr="005174C7">
        <w:rPr>
          <w:bCs/>
        </w:rPr>
        <w:t xml:space="preserve">750 </w:t>
      </w:r>
      <w:proofErr w:type="spellStart"/>
      <w:r w:rsidRPr="005174C7">
        <w:rPr>
          <w:bCs/>
        </w:rPr>
        <w:t>lb</w:t>
      </w:r>
      <w:proofErr w:type="spellEnd"/>
      <w:r w:rsidRPr="005174C7">
        <w:rPr>
          <w:bCs/>
        </w:rPr>
        <w:t>/in² (psi)</w:t>
      </w:r>
      <w:r>
        <w:rPr>
          <w:bCs/>
        </w:rPr>
        <w:t xml:space="preserve"> </w:t>
      </w:r>
      <w:r w:rsidRPr="00BA0B49">
        <w:t xml:space="preserve">per ASTM F970 with less than </w:t>
      </w:r>
      <w:r>
        <w:t>0.127mm (</w:t>
      </w:r>
      <w:r w:rsidRPr="00BA0B49">
        <w:t>0.005-inch</w:t>
      </w:r>
      <w:r>
        <w:t>)</w:t>
      </w:r>
      <w:r w:rsidRPr="00BA0B49">
        <w:t xml:space="preserve"> residual indentation </w:t>
      </w:r>
      <w:bookmarkEnd w:id="3"/>
    </w:p>
    <w:p w14:paraId="082DEA72" w14:textId="1F813BB4" w:rsidR="00203859" w:rsidRPr="00BA0B49" w:rsidRDefault="00203859" w:rsidP="00203859">
      <w:pPr>
        <w:pStyle w:val="PR1"/>
      </w:pPr>
      <w:r w:rsidRPr="00BA0B49">
        <w:t xml:space="preserve">Description: </w:t>
      </w:r>
      <w:r>
        <w:t xml:space="preserve">Gerflor </w:t>
      </w:r>
      <w:proofErr w:type="spellStart"/>
      <w:r w:rsidR="006143B3">
        <w:t>Taraflex</w:t>
      </w:r>
      <w:proofErr w:type="spellEnd"/>
      <w:r w:rsidRPr="00BA0B49">
        <w:t xml:space="preserve"> </w:t>
      </w:r>
      <w:r>
        <w:t xml:space="preserve">Surface </w:t>
      </w:r>
      <w:r w:rsidRPr="00BA0B49">
        <w:t>top layer over a high-density underlayment capable of withstanding loads imposed by bleachers or other heavy equipment.</w:t>
      </w:r>
    </w:p>
    <w:p w14:paraId="6487D0E2" w14:textId="77777777" w:rsidR="00203859" w:rsidRPr="00BA0B49" w:rsidRDefault="00203859" w:rsidP="00203859">
      <w:pPr>
        <w:pStyle w:val="PR2"/>
        <w:spacing w:before="240"/>
      </w:pPr>
      <w:r w:rsidRPr="00BA0B49">
        <w:t>System: 2.1</w:t>
      </w:r>
      <w:r>
        <w:t xml:space="preserve"> </w:t>
      </w:r>
      <w:r w:rsidRPr="00BA0B49">
        <w:t>mm thick Surface wear layer over a lower layer of dense support underlayment installed at targeted areas in the gym.</w:t>
      </w:r>
    </w:p>
    <w:p w14:paraId="49655427" w14:textId="77777777" w:rsidR="00203859" w:rsidRPr="00BA0B49" w:rsidRDefault="00203859" w:rsidP="00203859">
      <w:pPr>
        <w:pStyle w:val="PR2"/>
        <w:spacing w:before="240"/>
      </w:pPr>
      <w:r w:rsidRPr="00BA0B49">
        <w:t>T</w:t>
      </w:r>
      <w:r>
        <w:t>otal</w:t>
      </w:r>
      <w:r w:rsidRPr="00BA0B49">
        <w:t xml:space="preserve"> Surface wear layer: Minimum 2.1mm thick Surface wear layer of identical material, construction, and characteristics as the wear layer of the resilient athletic flooring specified elsewhere in this section.</w:t>
      </w:r>
    </w:p>
    <w:p w14:paraId="4F5A4524" w14:textId="77777777" w:rsidR="00203859" w:rsidRPr="00BA0B49" w:rsidRDefault="00203859" w:rsidP="00203859">
      <w:pPr>
        <w:pStyle w:val="PR2"/>
        <w:spacing w:before="240"/>
      </w:pPr>
      <w:r w:rsidRPr="00BA0B49">
        <w:t xml:space="preserve">Lower support underlayment: Dense support layer of appropriate thickness to provide up to </w:t>
      </w:r>
      <w:r w:rsidRPr="005174C7">
        <w:t xml:space="preserve">750 </w:t>
      </w:r>
      <w:proofErr w:type="spellStart"/>
      <w:r w:rsidRPr="005174C7">
        <w:t>lb</w:t>
      </w:r>
      <w:proofErr w:type="spellEnd"/>
      <w:r w:rsidRPr="005174C7">
        <w:t>/in² (psi)</w:t>
      </w:r>
      <w:r>
        <w:t xml:space="preserve"> </w:t>
      </w:r>
      <w:r w:rsidRPr="00BA0B49">
        <w:t>load protection under bleachers</w:t>
      </w:r>
      <w:r w:rsidRPr="00A303B0">
        <w:rPr>
          <w:color w:val="FF0000"/>
        </w:rPr>
        <w:t>.</w:t>
      </w:r>
    </w:p>
    <w:p w14:paraId="551B6246" w14:textId="77777777" w:rsidR="00203859" w:rsidRPr="00BA0B49" w:rsidRDefault="00203859" w:rsidP="00203859">
      <w:pPr>
        <w:pStyle w:val="PR2"/>
        <w:spacing w:before="240" w:after="240"/>
        <w:ind w:left="1483"/>
      </w:pPr>
      <w:r w:rsidRPr="00BA0B49">
        <w:t xml:space="preserve">Overall Thickness: The combined thickness of </w:t>
      </w:r>
      <w:r>
        <w:t xml:space="preserve">the </w:t>
      </w:r>
      <w:proofErr w:type="spellStart"/>
      <w:r>
        <w:t>BleacherBlok</w:t>
      </w:r>
      <w:proofErr w:type="spellEnd"/>
      <w:r>
        <w:t xml:space="preserve"> system will</w:t>
      </w:r>
      <w:r w:rsidRPr="00BA0B49">
        <w:t xml:space="preserve"> match the total thickness of resilient athletic flooring</w:t>
      </w:r>
      <w:r>
        <w:t xml:space="preserve"> installed</w:t>
      </w:r>
      <w:r w:rsidRPr="00D83A9B">
        <w:t xml:space="preserve"> </w:t>
      </w:r>
      <w:r w:rsidRPr="00BA0B49">
        <w:t>adjacent</w:t>
      </w:r>
      <w:r>
        <w:t xml:space="preserve"> to the </w:t>
      </w:r>
      <w:proofErr w:type="spellStart"/>
      <w:r>
        <w:t>BleacherBlok</w:t>
      </w:r>
      <w:proofErr w:type="spellEnd"/>
      <w:r>
        <w:t xml:space="preserve">. </w:t>
      </w:r>
    </w:p>
    <w:p w14:paraId="1695FC5C" w14:textId="77777777" w:rsidR="00203859" w:rsidRDefault="00203859" w:rsidP="00203859">
      <w:pPr>
        <w:pStyle w:val="PR2"/>
        <w:spacing w:before="240" w:after="240"/>
        <w:ind w:left="1483"/>
      </w:pPr>
      <w:r w:rsidRPr="007D5E3D">
        <w:t xml:space="preserve">Adhesive to substrate: </w:t>
      </w:r>
      <w:proofErr w:type="spellStart"/>
      <w:r w:rsidRPr="007D5E3D">
        <w:t>Gerfix</w:t>
      </w:r>
      <w:proofErr w:type="spellEnd"/>
      <w:r w:rsidRPr="007D5E3D">
        <w:t xml:space="preserve"> 100 full-spread adhesive, with the same 100% RH slab moisture tolerance as specified for the adhesive used with adjacent sport flooring</w:t>
      </w:r>
      <w:r w:rsidRPr="00BA0B49">
        <w:t xml:space="preserve">. </w:t>
      </w:r>
    </w:p>
    <w:p w14:paraId="12FF229A" w14:textId="77777777" w:rsidR="00203859" w:rsidRPr="006143B3" w:rsidRDefault="00203859" w:rsidP="00203859">
      <w:pPr>
        <w:pStyle w:val="PR2"/>
      </w:pPr>
      <w:r w:rsidRPr="006143B3">
        <w:t xml:space="preserve">Adhesive to </w:t>
      </w:r>
      <w:proofErr w:type="spellStart"/>
      <w:r w:rsidRPr="006143B3">
        <w:t>BleacherBlok</w:t>
      </w:r>
      <w:proofErr w:type="spellEnd"/>
      <w:r w:rsidRPr="006143B3">
        <w:t xml:space="preserve">: Gerflor T-111 full-spread adhesive, with the same 95% RH slab moisture tolerance as specified for the adhesive used with adjacent sport flooring. </w:t>
      </w:r>
    </w:p>
    <w:p w14:paraId="60DF24DE" w14:textId="77777777" w:rsidR="00203859" w:rsidRPr="00BA0B49" w:rsidRDefault="00203859" w:rsidP="00203859">
      <w:pPr>
        <w:pStyle w:val="PR2"/>
        <w:spacing w:before="240" w:after="240"/>
        <w:ind w:left="1483"/>
      </w:pPr>
      <w:r w:rsidRPr="00BA0B49">
        <w:t>Seaming method: Heat weld top Surface wear layer to match adjacent sport flooring</w:t>
      </w:r>
    </w:p>
    <w:p w14:paraId="5B3DADF4" w14:textId="77777777" w:rsidR="00FE7BF7" w:rsidRPr="00621DB5" w:rsidRDefault="00FE7BF7" w:rsidP="00DC3A2C">
      <w:pPr>
        <w:pStyle w:val="ART"/>
      </w:pPr>
      <w:r w:rsidRPr="00621DB5">
        <w:lastRenderedPageBreak/>
        <w:t xml:space="preserve">ACCESSORIES </w:t>
      </w:r>
    </w:p>
    <w:p w14:paraId="79F32071" w14:textId="77777777" w:rsidR="00D77EBA" w:rsidRDefault="00D77EBA" w:rsidP="00D77EBA">
      <w:pPr>
        <w:pStyle w:val="PR1"/>
        <w:tabs>
          <w:tab w:val="clear" w:pos="864"/>
          <w:tab w:val="left" w:pos="756"/>
        </w:tabs>
        <w:ind w:left="756"/>
      </w:pPr>
      <w:r w:rsidRPr="00E51AEB">
        <w:rPr>
          <w:u w:val="single"/>
        </w:rPr>
        <w:t xml:space="preserve">Adhesive </w:t>
      </w:r>
      <w:proofErr w:type="spellStart"/>
      <w:r>
        <w:rPr>
          <w:u w:val="single"/>
        </w:rPr>
        <w:t>Taraflex</w:t>
      </w:r>
      <w:proofErr w:type="spellEnd"/>
      <w:r>
        <w:rPr>
          <w:u w:val="single"/>
        </w:rPr>
        <w:t xml:space="preserve"> Surface</w:t>
      </w:r>
      <w:r w:rsidRPr="00E51AEB">
        <w:rPr>
          <w:u w:val="single"/>
        </w:rPr>
        <w:t xml:space="preserve"> sports flooring</w:t>
      </w:r>
      <w:r w:rsidRPr="00555569">
        <w:t xml:space="preserve">: </w:t>
      </w:r>
      <w:r>
        <w:t xml:space="preserve">High moisture tolerant adhesive recommended </w:t>
      </w:r>
      <w:r w:rsidRPr="00555569">
        <w:t xml:space="preserve">by </w:t>
      </w:r>
      <w:r>
        <w:t xml:space="preserve">athletic flooring </w:t>
      </w:r>
      <w:r w:rsidRPr="00555569">
        <w:t>manufacturer for substrate and conditions indicated.</w:t>
      </w:r>
    </w:p>
    <w:p w14:paraId="7F307ED7" w14:textId="0D9BC0BF" w:rsidR="00D77EBA" w:rsidRPr="00AC53E7" w:rsidRDefault="00D77EBA" w:rsidP="00D77EBA">
      <w:pPr>
        <w:pStyle w:val="PR2"/>
        <w:spacing w:before="240"/>
        <w:ind w:left="1483"/>
      </w:pPr>
      <w:r w:rsidRPr="00AC53E7">
        <w:t xml:space="preserve">Basis-of-Design Product: Gerflor </w:t>
      </w:r>
      <w:r>
        <w:t>T-111</w:t>
      </w:r>
      <w:r w:rsidRPr="00AC53E7">
        <w:t xml:space="preserve"> (95% RH </w:t>
      </w:r>
      <w:r>
        <w:t>/</w:t>
      </w:r>
      <w:r w:rsidRPr="00AC53E7">
        <w:t xml:space="preserve"> </w:t>
      </w:r>
      <w:r>
        <w:t>8</w:t>
      </w:r>
      <w:r w:rsidRPr="00AC53E7">
        <w:t xml:space="preserve"> </w:t>
      </w:r>
      <w:proofErr w:type="spellStart"/>
      <w:r w:rsidRPr="00AC53E7">
        <w:t>lbs</w:t>
      </w:r>
      <w:proofErr w:type="spellEnd"/>
      <w:r w:rsidRPr="00AC53E7">
        <w:t>)</w:t>
      </w:r>
    </w:p>
    <w:p w14:paraId="027EFE9D" w14:textId="77777777" w:rsidR="00D77EBA" w:rsidRDefault="00D77EBA" w:rsidP="00D77EBA">
      <w:pPr>
        <w:pStyle w:val="PR3"/>
        <w:spacing w:before="240"/>
      </w:pPr>
      <w:r w:rsidRPr="00AC53E7">
        <w:t>Coverage Type: Full-spread application for 100% coverage.</w:t>
      </w:r>
    </w:p>
    <w:p w14:paraId="313C8A04" w14:textId="77777777" w:rsidR="007954A4" w:rsidRDefault="007954A4" w:rsidP="007954A4">
      <w:pPr>
        <w:pStyle w:val="PR3"/>
        <w:numPr>
          <w:ilvl w:val="0"/>
          <w:numId w:val="0"/>
        </w:numPr>
        <w:spacing w:before="240"/>
        <w:ind w:left="2016"/>
      </w:pPr>
    </w:p>
    <w:p w14:paraId="7A9533EE" w14:textId="56621C23" w:rsidR="005E4B20" w:rsidRPr="00AC53E7" w:rsidRDefault="007954A4" w:rsidP="007954A4">
      <w:pPr>
        <w:pStyle w:val="PR3"/>
      </w:pPr>
      <w:r w:rsidRPr="007954A4">
        <w:t>Slab Moisture Tolerance: Up to 95% relative humidity (RH) when tested according to ASTM F2170</w:t>
      </w:r>
      <w:r>
        <w:t>.</w:t>
      </w:r>
    </w:p>
    <w:p w14:paraId="5CFA6DED" w14:textId="45E37347" w:rsidR="00D77EBA" w:rsidRDefault="00D77EBA" w:rsidP="00D77EBA">
      <w:pPr>
        <w:pStyle w:val="PR1"/>
        <w:tabs>
          <w:tab w:val="clear" w:pos="864"/>
          <w:tab w:val="left" w:pos="756"/>
        </w:tabs>
        <w:ind w:left="756"/>
      </w:pPr>
      <w:r w:rsidRPr="00E51AEB">
        <w:rPr>
          <w:u w:val="single"/>
        </w:rPr>
        <w:t xml:space="preserve">Adhesive for </w:t>
      </w:r>
      <w:proofErr w:type="spellStart"/>
      <w:r w:rsidRPr="00E51AEB">
        <w:rPr>
          <w:u w:val="single"/>
        </w:rPr>
        <w:t>BleacherBlok</w:t>
      </w:r>
      <w:proofErr w:type="spellEnd"/>
      <w:r>
        <w:t xml:space="preserve">: </w:t>
      </w:r>
      <w:r w:rsidRPr="00555569">
        <w:t>High</w:t>
      </w:r>
      <w:r>
        <w:t xml:space="preserve"> moisture tolerant adhesive recommended </w:t>
      </w:r>
      <w:r w:rsidRPr="00555569">
        <w:t xml:space="preserve">by </w:t>
      </w:r>
      <w:r>
        <w:t xml:space="preserve">athletic flooring </w:t>
      </w:r>
      <w:r w:rsidRPr="00555569">
        <w:t>manufacturer for substrate and conditions indicated.</w:t>
      </w:r>
    </w:p>
    <w:p w14:paraId="44FE94BC" w14:textId="77777777" w:rsidR="0060540F" w:rsidRDefault="0060540F" w:rsidP="0060540F">
      <w:pPr>
        <w:pStyle w:val="PR1"/>
        <w:numPr>
          <w:ilvl w:val="0"/>
          <w:numId w:val="0"/>
        </w:numPr>
        <w:tabs>
          <w:tab w:val="clear" w:pos="864"/>
          <w:tab w:val="left" w:pos="756"/>
        </w:tabs>
        <w:ind w:left="756"/>
      </w:pPr>
    </w:p>
    <w:p w14:paraId="0E581357" w14:textId="50ED3C72" w:rsidR="00D77EBA" w:rsidRDefault="00D77EBA" w:rsidP="00D77EBA">
      <w:pPr>
        <w:pStyle w:val="PR2"/>
      </w:pPr>
      <w:r w:rsidRPr="00D37250">
        <w:t xml:space="preserve">Basis-of-Design Product: </w:t>
      </w:r>
      <w:proofErr w:type="spellStart"/>
      <w:r>
        <w:t>Gerf</w:t>
      </w:r>
      <w:r w:rsidR="00F52CA7">
        <w:t>ix</w:t>
      </w:r>
      <w:proofErr w:type="spellEnd"/>
      <w:r w:rsidR="00F52CA7">
        <w:t xml:space="preserve"> 100</w:t>
      </w:r>
      <w:r>
        <w:t xml:space="preserve"> (</w:t>
      </w:r>
      <w:r w:rsidR="00F52CA7">
        <w:t>100</w:t>
      </w:r>
      <w:r>
        <w:t xml:space="preserve">% RH / </w:t>
      </w:r>
      <w:r w:rsidR="00121F66">
        <w:t>25</w:t>
      </w:r>
      <w:r>
        <w:t xml:space="preserve"> </w:t>
      </w:r>
      <w:proofErr w:type="spellStart"/>
      <w:r>
        <w:t>lbs</w:t>
      </w:r>
      <w:proofErr w:type="spellEnd"/>
      <w:r>
        <w:t>)</w:t>
      </w:r>
    </w:p>
    <w:p w14:paraId="63EAACD9" w14:textId="77777777" w:rsidR="00D77EBA" w:rsidRPr="00AC53E7" w:rsidRDefault="00D77EBA" w:rsidP="00D77EBA">
      <w:pPr>
        <w:pStyle w:val="PR3"/>
        <w:spacing w:before="240"/>
      </w:pPr>
      <w:r w:rsidRPr="00AC53E7">
        <w:t>Coverage Type: Full-spread application for 100% coverage.</w:t>
      </w:r>
    </w:p>
    <w:p w14:paraId="3CF5DC2C" w14:textId="77777777" w:rsidR="00D77EBA" w:rsidRPr="00AC53E7" w:rsidRDefault="00D77EBA" w:rsidP="00D77EBA">
      <w:pPr>
        <w:pStyle w:val="PR3"/>
        <w:spacing w:before="240"/>
      </w:pPr>
      <w:r w:rsidRPr="00AC53E7">
        <w:t>Slab Moisture Tolerance: Up to 100% relative humidity (RH) when tested according to ASTM F2170.</w:t>
      </w:r>
    </w:p>
    <w:p w14:paraId="55227FBC" w14:textId="77777777" w:rsidR="00D77EBA" w:rsidRPr="00D37250" w:rsidRDefault="00D77EBA" w:rsidP="00D77EBA">
      <w:pPr>
        <w:pStyle w:val="PR3"/>
        <w:numPr>
          <w:ilvl w:val="0"/>
          <w:numId w:val="0"/>
        </w:numPr>
        <w:ind w:left="2016"/>
      </w:pPr>
    </w:p>
    <w:p w14:paraId="278B2504" w14:textId="77777777" w:rsidR="00D77EBA" w:rsidRDefault="00D77EBA" w:rsidP="00D77EBA">
      <w:pPr>
        <w:pStyle w:val="PR1"/>
        <w:tabs>
          <w:tab w:val="clear" w:pos="864"/>
          <w:tab w:val="left" w:pos="756"/>
        </w:tabs>
        <w:ind w:left="756"/>
      </w:pPr>
      <w:r>
        <w:t xml:space="preserve">Heat </w:t>
      </w:r>
      <w:r w:rsidRPr="00555569">
        <w:t xml:space="preserve">Welding Rod: As supplied by indoor resilient athletic </w:t>
      </w:r>
      <w:r>
        <w:t xml:space="preserve">flooring manufacturer. </w:t>
      </w:r>
      <w:proofErr w:type="spellStart"/>
      <w:r>
        <w:t>Colour</w:t>
      </w:r>
      <w:proofErr w:type="spellEnd"/>
      <w:r>
        <w:t xml:space="preserve"> shall</w:t>
      </w:r>
      <w:r w:rsidRPr="00555569">
        <w:t xml:space="preserve"> </w:t>
      </w:r>
      <w:proofErr w:type="gramStart"/>
      <w:r w:rsidRPr="00555569">
        <w:t>blend</w:t>
      </w:r>
      <w:proofErr w:type="gramEnd"/>
      <w:r w:rsidRPr="00555569">
        <w:t xml:space="preserve"> with resilient athletic </w:t>
      </w:r>
      <w:r>
        <w:t xml:space="preserve">flooring </w:t>
      </w:r>
      <w:proofErr w:type="spellStart"/>
      <w:r>
        <w:t>colour</w:t>
      </w:r>
      <w:proofErr w:type="spellEnd"/>
      <w:r>
        <w:t>.</w:t>
      </w:r>
    </w:p>
    <w:p w14:paraId="2017DC80" w14:textId="77777777" w:rsidR="00D77EBA" w:rsidRDefault="00D77EBA" w:rsidP="00D77EBA">
      <w:pPr>
        <w:pStyle w:val="PR1"/>
        <w:tabs>
          <w:tab w:val="clear" w:pos="864"/>
          <w:tab w:val="left" w:pos="756"/>
        </w:tabs>
        <w:ind w:left="756"/>
      </w:pPr>
      <w:r w:rsidRPr="00555569">
        <w:t>Game-Line and Marker Paint: Complete s</w:t>
      </w:r>
      <w:r>
        <w:t xml:space="preserve">ystem including primer, </w:t>
      </w:r>
      <w:r w:rsidRPr="00555569">
        <w:t>compatible with flooring and recommended by flooring and paint manufacturers.</w:t>
      </w:r>
    </w:p>
    <w:p w14:paraId="5B3DADFE" w14:textId="77777777" w:rsidR="00FE7BF7" w:rsidRPr="00621DB5" w:rsidRDefault="00FE7BF7" w:rsidP="003507CF">
      <w:pPr>
        <w:pStyle w:val="PRT"/>
        <w:numPr>
          <w:ilvl w:val="0"/>
          <w:numId w:val="3"/>
        </w:numPr>
      </w:pPr>
      <w:r w:rsidRPr="00621DB5">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lastRenderedPageBreak/>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3CC146D4" w:rsidR="0067054C" w:rsidRPr="00621DB5" w:rsidRDefault="0067054C" w:rsidP="0067054C">
      <w:pPr>
        <w:pStyle w:val="PR1"/>
        <w:tabs>
          <w:tab w:val="num" w:pos="864"/>
        </w:tabs>
      </w:pPr>
      <w:r w:rsidRPr="00621DB5">
        <w:t>Use</w:t>
      </w:r>
      <w:r w:rsidR="00C448B4" w:rsidRPr="00C448B4">
        <w:t xml:space="preserve"> a trowel-applied, cementitious leveling and patching compound with moisture tolerance equivalent to that of the specified adhesive, to fill depressions, voids, and surface irregularities in the substrate. Address dormant cracks and saw cuts in accordance with the flooring manufacturer's written installation instructions</w:t>
      </w:r>
      <w:r w:rsidRPr="00621DB5">
        <w:t>.</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lastRenderedPageBreak/>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6A5D016" w:rsidR="00FE7BF7" w:rsidRPr="00621DB5" w:rsidRDefault="00FE7BF7" w:rsidP="000C1D67">
      <w:pPr>
        <w:pStyle w:val="PR2"/>
        <w:spacing w:before="240"/>
      </w:pPr>
      <w:r w:rsidRPr="00621DB5">
        <w:t xml:space="preserve">Minimize </w:t>
      </w:r>
      <w:r w:rsidR="002D1754" w:rsidRPr="00621DB5">
        <w:t>the number</w:t>
      </w:r>
      <w:r w:rsidRPr="00621DB5">
        <w:t xml:space="preserve"> of seams and place </w:t>
      </w:r>
      <w:proofErr w:type="gramStart"/>
      <w:r w:rsidRPr="00621DB5">
        <w:t>them</w:t>
      </w:r>
      <w:proofErr w:type="gramEnd"/>
      <w:r w:rsidRPr="00621DB5">
        <w:t xml:space="preserve">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4F555AA4" w:rsidR="00FE7BF7" w:rsidRPr="00621DB5" w:rsidRDefault="00FE7BF7" w:rsidP="000C1D67">
      <w:pPr>
        <w:pStyle w:val="PR2"/>
        <w:spacing w:before="240"/>
      </w:pPr>
      <w:r w:rsidRPr="00621DB5">
        <w:t xml:space="preserve">Sweep and then vacuum </w:t>
      </w:r>
      <w:r w:rsidR="002D1754" w:rsidRPr="00621DB5">
        <w:t>the flooring</w:t>
      </w:r>
      <w:r w:rsidRPr="00621DB5">
        <w:t>.</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lastRenderedPageBreak/>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A6C36F" w14:textId="77777777" w:rsidR="005C356E" w:rsidRDefault="005C356E">
      <w:r>
        <w:separator/>
      </w:r>
    </w:p>
  </w:endnote>
  <w:endnote w:type="continuationSeparator" w:id="0">
    <w:p w14:paraId="79D7843E" w14:textId="77777777" w:rsidR="005C356E" w:rsidRDefault="005C3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Pr="001F2200" w:rsidRDefault="00BF6905" w:rsidP="000E399D">
    <w:pPr>
      <w:pStyle w:val="Pieddepage"/>
      <w:jc w:val="center"/>
      <w:rPr>
        <w:sz w:val="20"/>
        <w:szCs w:val="20"/>
      </w:rPr>
    </w:pPr>
    <w:r w:rsidRPr="001F2200">
      <w:rPr>
        <w:sz w:val="20"/>
        <w:szCs w:val="20"/>
      </w:rPr>
      <w:t xml:space="preserve">Page </w:t>
    </w:r>
    <w:r w:rsidR="003F2159" w:rsidRPr="001F2200">
      <w:rPr>
        <w:sz w:val="20"/>
        <w:szCs w:val="20"/>
      </w:rPr>
      <w:fldChar w:fldCharType="begin"/>
    </w:r>
    <w:r w:rsidR="003F2159" w:rsidRPr="001F2200">
      <w:rPr>
        <w:sz w:val="20"/>
        <w:szCs w:val="20"/>
      </w:rPr>
      <w:instrText xml:space="preserve"> PAGE </w:instrText>
    </w:r>
    <w:r w:rsidR="003F2159" w:rsidRPr="001F2200">
      <w:rPr>
        <w:sz w:val="20"/>
        <w:szCs w:val="20"/>
      </w:rPr>
      <w:fldChar w:fldCharType="separate"/>
    </w:r>
    <w:r w:rsidR="00621DB5" w:rsidRPr="001F2200">
      <w:rPr>
        <w:noProof/>
        <w:sz w:val="20"/>
        <w:szCs w:val="20"/>
      </w:rPr>
      <w:t>12</w:t>
    </w:r>
    <w:r w:rsidR="003F2159" w:rsidRPr="001F2200">
      <w:rPr>
        <w:noProof/>
        <w:sz w:val="20"/>
        <w:szCs w:val="20"/>
      </w:rPr>
      <w:fldChar w:fldCharType="end"/>
    </w:r>
    <w:r w:rsidRPr="001F2200">
      <w:rPr>
        <w:sz w:val="20"/>
        <w:szCs w:val="20"/>
      </w:rPr>
      <w:t xml:space="preserve"> of </w:t>
    </w:r>
    <w:r w:rsidR="00621DB5" w:rsidRPr="001F2200">
      <w:rPr>
        <w:sz w:val="20"/>
        <w:szCs w:val="20"/>
      </w:rPr>
      <w:fldChar w:fldCharType="begin"/>
    </w:r>
    <w:r w:rsidR="00621DB5" w:rsidRPr="001F2200">
      <w:rPr>
        <w:sz w:val="20"/>
        <w:szCs w:val="20"/>
      </w:rPr>
      <w:instrText xml:space="preserve"> NUMPAGES </w:instrText>
    </w:r>
    <w:r w:rsidR="00621DB5" w:rsidRPr="001F2200">
      <w:rPr>
        <w:sz w:val="20"/>
        <w:szCs w:val="20"/>
      </w:rPr>
      <w:fldChar w:fldCharType="separate"/>
    </w:r>
    <w:r w:rsidR="00621DB5" w:rsidRPr="001F2200">
      <w:rPr>
        <w:noProof/>
        <w:sz w:val="20"/>
        <w:szCs w:val="20"/>
      </w:rPr>
      <w:t>12</w:t>
    </w:r>
    <w:r w:rsidR="00621DB5" w:rsidRPr="001F2200">
      <w:rPr>
        <w:noProof/>
        <w:sz w:val="20"/>
        <w:szCs w:val="20"/>
      </w:rPr>
      <w:fldChar w:fldCharType="end"/>
    </w:r>
  </w:p>
  <w:p w14:paraId="5B3DAE40" w14:textId="4716B6EB" w:rsidR="00BF6905" w:rsidRPr="001F2200" w:rsidRDefault="00FE7E06" w:rsidP="00FE7E06">
    <w:pPr>
      <w:pStyle w:val="Pieddepage"/>
      <w:rPr>
        <w:sz w:val="20"/>
        <w:szCs w:val="20"/>
      </w:rPr>
    </w:pPr>
    <w:r w:rsidRPr="001F2200">
      <w:rPr>
        <w:sz w:val="20"/>
        <w:szCs w:val="20"/>
      </w:rPr>
      <w:t xml:space="preserve"> Spec </w:t>
    </w:r>
    <w:proofErr w:type="spellStart"/>
    <w:r w:rsidRPr="001F2200">
      <w:rPr>
        <w:sz w:val="20"/>
        <w:szCs w:val="20"/>
      </w:rPr>
      <w:t>Guide_</w:t>
    </w:r>
    <w:r w:rsidR="00E44810" w:rsidRPr="001F2200">
      <w:rPr>
        <w:sz w:val="20"/>
        <w:szCs w:val="20"/>
      </w:rPr>
      <w:t>Taraflex</w:t>
    </w:r>
    <w:proofErr w:type="spellEnd"/>
    <w:r w:rsidR="00E44810" w:rsidRPr="001F2200">
      <w:rPr>
        <w:sz w:val="20"/>
        <w:szCs w:val="20"/>
      </w:rPr>
      <w:t xml:space="preserve"> Surface</w:t>
    </w:r>
    <w:r w:rsidRPr="001F2200">
      <w:rPr>
        <w:sz w:val="20"/>
        <w:szCs w:val="20"/>
      </w:rPr>
      <w:t xml:space="preserve"> </w:t>
    </w:r>
    <w:proofErr w:type="spellStart"/>
    <w:r w:rsidR="006C5899" w:rsidRPr="001F2200">
      <w:rPr>
        <w:sz w:val="20"/>
        <w:szCs w:val="20"/>
      </w:rPr>
      <w:t>BleacherBlok</w:t>
    </w:r>
    <w:proofErr w:type="spellEnd"/>
    <w:r w:rsidRPr="001F2200">
      <w:rPr>
        <w:sz w:val="20"/>
        <w:szCs w:val="20"/>
      </w:rPr>
      <w:t xml:space="preserve"> </w:t>
    </w:r>
    <w:r w:rsidRPr="001F2200">
      <w:rPr>
        <w:sz w:val="20"/>
        <w:szCs w:val="20"/>
      </w:rPr>
      <w:tab/>
    </w:r>
    <w:r w:rsidR="001F2200">
      <w:rPr>
        <w:sz w:val="20"/>
        <w:szCs w:val="20"/>
      </w:rPr>
      <w:tab/>
    </w:r>
    <w:r w:rsidR="00641099" w:rsidRPr="001F2200">
      <w:rPr>
        <w:sz w:val="20"/>
        <w:szCs w:val="20"/>
      </w:rPr>
      <w:t>December 2024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C732D" w14:textId="77777777" w:rsidR="001F2200" w:rsidRDefault="001F220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77C4B" w14:textId="77777777" w:rsidR="005C356E" w:rsidRDefault="005C356E">
      <w:r>
        <w:separator/>
      </w:r>
    </w:p>
  </w:footnote>
  <w:footnote w:type="continuationSeparator" w:id="0">
    <w:p w14:paraId="7790B566" w14:textId="77777777" w:rsidR="005C356E" w:rsidRDefault="005C35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1BC94" w14:textId="77777777" w:rsidR="001F2200" w:rsidRDefault="001F2200">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3C942AE4" w:rsidR="00BF6905" w:rsidRPr="00EA0CC2" w:rsidRDefault="00E44810" w:rsidP="00DA507C">
    <w:pPr>
      <w:pStyle w:val="En-tte"/>
      <w:jc w:val="center"/>
      <w:rPr>
        <w:rFonts w:ascii="Arial" w:hAnsi="Arial" w:cs="Arial"/>
        <w:b/>
        <w:color w:val="0000FF"/>
        <w:sz w:val="32"/>
        <w:szCs w:val="32"/>
        <w:u w:val="single"/>
      </w:rPr>
    </w:pPr>
    <w:proofErr w:type="spellStart"/>
    <w:r w:rsidRPr="00ED3564">
      <w:rPr>
        <w:rFonts w:ascii="Arial" w:hAnsi="Arial" w:cs="Arial"/>
        <w:b/>
        <w:color w:val="0000FF"/>
        <w:sz w:val="32"/>
        <w:szCs w:val="32"/>
        <w:u w:val="single"/>
      </w:rPr>
      <w:t>Taraflex</w:t>
    </w:r>
    <w:proofErr w:type="spellEnd"/>
    <w:r w:rsidRPr="00ED3564">
      <w:rPr>
        <w:rFonts w:ascii="Arial" w:hAnsi="Arial" w:cs="Arial"/>
        <w:b/>
        <w:color w:val="0000FF"/>
        <w:sz w:val="32"/>
        <w:szCs w:val="32"/>
        <w:u w:val="single"/>
      </w:rPr>
      <w:t xml:space="preserve"> Surface</w:t>
    </w:r>
    <w:r w:rsidR="006C5899" w:rsidRPr="00ED3564">
      <w:rPr>
        <w:rFonts w:ascii="Arial" w:hAnsi="Arial" w:cs="Arial"/>
        <w:b/>
        <w:color w:val="0000FF"/>
        <w:sz w:val="32"/>
        <w:szCs w:val="32"/>
        <w:u w:val="single"/>
      </w:rPr>
      <w:t xml:space="preserve"> with </w:t>
    </w:r>
    <w:proofErr w:type="spellStart"/>
    <w:r w:rsidR="006C5899" w:rsidRPr="00ED3564">
      <w:rPr>
        <w:rFonts w:ascii="Arial" w:hAnsi="Arial" w:cs="Arial"/>
        <w:b/>
        <w:color w:val="0000FF"/>
        <w:sz w:val="32"/>
        <w:szCs w:val="32"/>
        <w:u w:val="single"/>
      </w:rPr>
      <w:t>BleacherBlok</w:t>
    </w:r>
    <w:proofErr w:type="spellEnd"/>
  </w:p>
  <w:p w14:paraId="5B3DAE3C" w14:textId="77777777" w:rsidR="000B0432" w:rsidRPr="00DC6C97" w:rsidRDefault="000B0432" w:rsidP="00DA507C">
    <w:pPr>
      <w:pStyle w:val="En-tte"/>
      <w:jc w:val="center"/>
      <w:rPr>
        <w:rFonts w:ascii="Arial" w:hAnsi="Arial" w:cs="Arial"/>
        <w:b/>
        <w:color w:val="0000FF"/>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A9EBF" w14:textId="77777777" w:rsidR="001F2200" w:rsidRDefault="001F220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2" w16cid:durableId="2065831729">
    <w:abstractNumId w:val="0"/>
  </w:num>
  <w:num w:numId="23" w16cid:durableId="2049796299">
    <w:abstractNumId w:val="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4946"/>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B107F"/>
    <w:rsid w:val="000C1D67"/>
    <w:rsid w:val="000C3D4F"/>
    <w:rsid w:val="000D6ED0"/>
    <w:rsid w:val="000E160E"/>
    <w:rsid w:val="000E399D"/>
    <w:rsid w:val="000F147F"/>
    <w:rsid w:val="000F3954"/>
    <w:rsid w:val="00102382"/>
    <w:rsid w:val="0010319F"/>
    <w:rsid w:val="00111299"/>
    <w:rsid w:val="00111682"/>
    <w:rsid w:val="00117CD4"/>
    <w:rsid w:val="00120515"/>
    <w:rsid w:val="00120577"/>
    <w:rsid w:val="00121F66"/>
    <w:rsid w:val="00126CA5"/>
    <w:rsid w:val="00144F99"/>
    <w:rsid w:val="001465B5"/>
    <w:rsid w:val="00153E1B"/>
    <w:rsid w:val="0016100D"/>
    <w:rsid w:val="00176F06"/>
    <w:rsid w:val="001908E0"/>
    <w:rsid w:val="0019518C"/>
    <w:rsid w:val="001B66A5"/>
    <w:rsid w:val="001C0A2A"/>
    <w:rsid w:val="001C1234"/>
    <w:rsid w:val="001C15FA"/>
    <w:rsid w:val="001D4294"/>
    <w:rsid w:val="001E06E2"/>
    <w:rsid w:val="001E4224"/>
    <w:rsid w:val="001F1EF7"/>
    <w:rsid w:val="001F2200"/>
    <w:rsid w:val="001F7185"/>
    <w:rsid w:val="00200EAC"/>
    <w:rsid w:val="00203859"/>
    <w:rsid w:val="002073BB"/>
    <w:rsid w:val="002127DD"/>
    <w:rsid w:val="00215A92"/>
    <w:rsid w:val="002201A4"/>
    <w:rsid w:val="002273B8"/>
    <w:rsid w:val="0023456E"/>
    <w:rsid w:val="0023635A"/>
    <w:rsid w:val="0024123F"/>
    <w:rsid w:val="00250F5E"/>
    <w:rsid w:val="00253BF1"/>
    <w:rsid w:val="002559D7"/>
    <w:rsid w:val="002614DA"/>
    <w:rsid w:val="0027306E"/>
    <w:rsid w:val="002A0220"/>
    <w:rsid w:val="002A3106"/>
    <w:rsid w:val="002C18B8"/>
    <w:rsid w:val="002D0B51"/>
    <w:rsid w:val="002D1754"/>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1DC2"/>
    <w:rsid w:val="00362131"/>
    <w:rsid w:val="003653D9"/>
    <w:rsid w:val="003653E4"/>
    <w:rsid w:val="00374BCA"/>
    <w:rsid w:val="00381849"/>
    <w:rsid w:val="00384290"/>
    <w:rsid w:val="00386BB2"/>
    <w:rsid w:val="0039155E"/>
    <w:rsid w:val="003944B6"/>
    <w:rsid w:val="003949BA"/>
    <w:rsid w:val="00397CC9"/>
    <w:rsid w:val="003A020B"/>
    <w:rsid w:val="003A0FB6"/>
    <w:rsid w:val="003A1FF0"/>
    <w:rsid w:val="003A64E3"/>
    <w:rsid w:val="003B0DDE"/>
    <w:rsid w:val="003B10AF"/>
    <w:rsid w:val="003D0C4E"/>
    <w:rsid w:val="003D4037"/>
    <w:rsid w:val="003E1F21"/>
    <w:rsid w:val="003E37B5"/>
    <w:rsid w:val="003F2159"/>
    <w:rsid w:val="003F40D7"/>
    <w:rsid w:val="003F44DE"/>
    <w:rsid w:val="003F62EE"/>
    <w:rsid w:val="00407C8E"/>
    <w:rsid w:val="00416291"/>
    <w:rsid w:val="0042774B"/>
    <w:rsid w:val="004277EE"/>
    <w:rsid w:val="0043162D"/>
    <w:rsid w:val="00452958"/>
    <w:rsid w:val="00466F47"/>
    <w:rsid w:val="00467036"/>
    <w:rsid w:val="00482C51"/>
    <w:rsid w:val="00486ABB"/>
    <w:rsid w:val="004919BE"/>
    <w:rsid w:val="00491E21"/>
    <w:rsid w:val="004958B0"/>
    <w:rsid w:val="004A0898"/>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62B73"/>
    <w:rsid w:val="00562DDA"/>
    <w:rsid w:val="00567C75"/>
    <w:rsid w:val="0057154E"/>
    <w:rsid w:val="00573DB5"/>
    <w:rsid w:val="00583756"/>
    <w:rsid w:val="0058440B"/>
    <w:rsid w:val="0058616C"/>
    <w:rsid w:val="00595D02"/>
    <w:rsid w:val="005A0797"/>
    <w:rsid w:val="005A6A15"/>
    <w:rsid w:val="005B3E7B"/>
    <w:rsid w:val="005B5F91"/>
    <w:rsid w:val="005B7957"/>
    <w:rsid w:val="005C05C9"/>
    <w:rsid w:val="005C1286"/>
    <w:rsid w:val="005C2A08"/>
    <w:rsid w:val="005C356E"/>
    <w:rsid w:val="005C3BBC"/>
    <w:rsid w:val="005D64D8"/>
    <w:rsid w:val="005D6FE7"/>
    <w:rsid w:val="005E3400"/>
    <w:rsid w:val="005E4B20"/>
    <w:rsid w:val="005E5687"/>
    <w:rsid w:val="005F1341"/>
    <w:rsid w:val="00603006"/>
    <w:rsid w:val="006037A5"/>
    <w:rsid w:val="0060540F"/>
    <w:rsid w:val="00607F62"/>
    <w:rsid w:val="006143B3"/>
    <w:rsid w:val="0061706E"/>
    <w:rsid w:val="00621DB5"/>
    <w:rsid w:val="00621F63"/>
    <w:rsid w:val="00640E80"/>
    <w:rsid w:val="00641099"/>
    <w:rsid w:val="006438C9"/>
    <w:rsid w:val="00647D52"/>
    <w:rsid w:val="00665F1C"/>
    <w:rsid w:val="0067054C"/>
    <w:rsid w:val="00671338"/>
    <w:rsid w:val="00673E00"/>
    <w:rsid w:val="00674CBB"/>
    <w:rsid w:val="00676037"/>
    <w:rsid w:val="006820CA"/>
    <w:rsid w:val="006838FE"/>
    <w:rsid w:val="00687C15"/>
    <w:rsid w:val="00691541"/>
    <w:rsid w:val="00692829"/>
    <w:rsid w:val="006B27A8"/>
    <w:rsid w:val="006B3310"/>
    <w:rsid w:val="006B36D4"/>
    <w:rsid w:val="006B394B"/>
    <w:rsid w:val="006B657D"/>
    <w:rsid w:val="006C108E"/>
    <w:rsid w:val="006C5899"/>
    <w:rsid w:val="006C787F"/>
    <w:rsid w:val="006E5582"/>
    <w:rsid w:val="006E566B"/>
    <w:rsid w:val="006E7559"/>
    <w:rsid w:val="006F698B"/>
    <w:rsid w:val="006F7524"/>
    <w:rsid w:val="00704A12"/>
    <w:rsid w:val="00704DA6"/>
    <w:rsid w:val="007129BA"/>
    <w:rsid w:val="007235C5"/>
    <w:rsid w:val="00724042"/>
    <w:rsid w:val="00731776"/>
    <w:rsid w:val="00742C46"/>
    <w:rsid w:val="00750B80"/>
    <w:rsid w:val="00757990"/>
    <w:rsid w:val="0076414F"/>
    <w:rsid w:val="00771FB5"/>
    <w:rsid w:val="00777D7D"/>
    <w:rsid w:val="007830FD"/>
    <w:rsid w:val="007835D1"/>
    <w:rsid w:val="00783B95"/>
    <w:rsid w:val="00790318"/>
    <w:rsid w:val="007916A7"/>
    <w:rsid w:val="00792ED4"/>
    <w:rsid w:val="007954A4"/>
    <w:rsid w:val="0079642F"/>
    <w:rsid w:val="00797564"/>
    <w:rsid w:val="007A08A0"/>
    <w:rsid w:val="007A31DB"/>
    <w:rsid w:val="007B39DB"/>
    <w:rsid w:val="007C0FC7"/>
    <w:rsid w:val="007C1D84"/>
    <w:rsid w:val="007C3692"/>
    <w:rsid w:val="007C616B"/>
    <w:rsid w:val="007C6971"/>
    <w:rsid w:val="007D0F48"/>
    <w:rsid w:val="007D50AB"/>
    <w:rsid w:val="007E277F"/>
    <w:rsid w:val="007F00AD"/>
    <w:rsid w:val="007F4341"/>
    <w:rsid w:val="008222D5"/>
    <w:rsid w:val="00830EE4"/>
    <w:rsid w:val="00833397"/>
    <w:rsid w:val="0083516F"/>
    <w:rsid w:val="00836B67"/>
    <w:rsid w:val="00842E1F"/>
    <w:rsid w:val="00843998"/>
    <w:rsid w:val="00844834"/>
    <w:rsid w:val="00852DE1"/>
    <w:rsid w:val="008609F0"/>
    <w:rsid w:val="008615AD"/>
    <w:rsid w:val="0086241D"/>
    <w:rsid w:val="00865D41"/>
    <w:rsid w:val="00873DCD"/>
    <w:rsid w:val="00891393"/>
    <w:rsid w:val="00892896"/>
    <w:rsid w:val="00892B73"/>
    <w:rsid w:val="008A4054"/>
    <w:rsid w:val="008B1186"/>
    <w:rsid w:val="008B1CEB"/>
    <w:rsid w:val="008B3831"/>
    <w:rsid w:val="008B4C10"/>
    <w:rsid w:val="008B5A5D"/>
    <w:rsid w:val="008C69B1"/>
    <w:rsid w:val="008D00EA"/>
    <w:rsid w:val="008D3FD7"/>
    <w:rsid w:val="009008FC"/>
    <w:rsid w:val="009066A4"/>
    <w:rsid w:val="0091096C"/>
    <w:rsid w:val="00913052"/>
    <w:rsid w:val="00920E4A"/>
    <w:rsid w:val="009226F0"/>
    <w:rsid w:val="00925027"/>
    <w:rsid w:val="00931B55"/>
    <w:rsid w:val="00936A87"/>
    <w:rsid w:val="0094031E"/>
    <w:rsid w:val="00941CEA"/>
    <w:rsid w:val="00945524"/>
    <w:rsid w:val="00945979"/>
    <w:rsid w:val="00956615"/>
    <w:rsid w:val="00960A3F"/>
    <w:rsid w:val="00970CD0"/>
    <w:rsid w:val="00970FF9"/>
    <w:rsid w:val="00972C0F"/>
    <w:rsid w:val="00972F90"/>
    <w:rsid w:val="00983B5C"/>
    <w:rsid w:val="00986E26"/>
    <w:rsid w:val="00992699"/>
    <w:rsid w:val="0099627F"/>
    <w:rsid w:val="009A0420"/>
    <w:rsid w:val="009A5EC8"/>
    <w:rsid w:val="009A77D4"/>
    <w:rsid w:val="009C2427"/>
    <w:rsid w:val="009C346D"/>
    <w:rsid w:val="009C5A93"/>
    <w:rsid w:val="009D0B46"/>
    <w:rsid w:val="009D0C8B"/>
    <w:rsid w:val="009D281A"/>
    <w:rsid w:val="009D2A23"/>
    <w:rsid w:val="009D5B5B"/>
    <w:rsid w:val="009D6DBF"/>
    <w:rsid w:val="009E403E"/>
    <w:rsid w:val="009E460C"/>
    <w:rsid w:val="009E69E8"/>
    <w:rsid w:val="009F0550"/>
    <w:rsid w:val="009F46BF"/>
    <w:rsid w:val="00A009BF"/>
    <w:rsid w:val="00A026E7"/>
    <w:rsid w:val="00A13AB8"/>
    <w:rsid w:val="00A24AB9"/>
    <w:rsid w:val="00A3719C"/>
    <w:rsid w:val="00A41BC7"/>
    <w:rsid w:val="00A562FF"/>
    <w:rsid w:val="00A62CB6"/>
    <w:rsid w:val="00A705F4"/>
    <w:rsid w:val="00A95C7D"/>
    <w:rsid w:val="00AA0F7E"/>
    <w:rsid w:val="00AA1607"/>
    <w:rsid w:val="00AA1BCE"/>
    <w:rsid w:val="00AA4E3D"/>
    <w:rsid w:val="00AA5DD7"/>
    <w:rsid w:val="00AB57D3"/>
    <w:rsid w:val="00AB6184"/>
    <w:rsid w:val="00AC0C05"/>
    <w:rsid w:val="00AD0F23"/>
    <w:rsid w:val="00AE0C4F"/>
    <w:rsid w:val="00AE4475"/>
    <w:rsid w:val="00AE6FBF"/>
    <w:rsid w:val="00AF772B"/>
    <w:rsid w:val="00B02BA6"/>
    <w:rsid w:val="00B03402"/>
    <w:rsid w:val="00B05674"/>
    <w:rsid w:val="00B061A9"/>
    <w:rsid w:val="00B06710"/>
    <w:rsid w:val="00B1102D"/>
    <w:rsid w:val="00B11636"/>
    <w:rsid w:val="00B13AFB"/>
    <w:rsid w:val="00B33CF1"/>
    <w:rsid w:val="00B4579E"/>
    <w:rsid w:val="00B52F4C"/>
    <w:rsid w:val="00B5365C"/>
    <w:rsid w:val="00B5569E"/>
    <w:rsid w:val="00B64383"/>
    <w:rsid w:val="00B64386"/>
    <w:rsid w:val="00B67C5A"/>
    <w:rsid w:val="00B70643"/>
    <w:rsid w:val="00B762C6"/>
    <w:rsid w:val="00B76899"/>
    <w:rsid w:val="00B8285F"/>
    <w:rsid w:val="00B82F70"/>
    <w:rsid w:val="00B8455F"/>
    <w:rsid w:val="00BA015D"/>
    <w:rsid w:val="00BA2E66"/>
    <w:rsid w:val="00BA339E"/>
    <w:rsid w:val="00BA35CE"/>
    <w:rsid w:val="00BA39C8"/>
    <w:rsid w:val="00BA3C63"/>
    <w:rsid w:val="00BA58CB"/>
    <w:rsid w:val="00BB21AD"/>
    <w:rsid w:val="00BB2F0E"/>
    <w:rsid w:val="00BB6CAC"/>
    <w:rsid w:val="00BC1369"/>
    <w:rsid w:val="00BD3219"/>
    <w:rsid w:val="00BD401D"/>
    <w:rsid w:val="00BD529B"/>
    <w:rsid w:val="00BE4F5C"/>
    <w:rsid w:val="00BF6905"/>
    <w:rsid w:val="00C0032A"/>
    <w:rsid w:val="00C16BA2"/>
    <w:rsid w:val="00C26127"/>
    <w:rsid w:val="00C320F6"/>
    <w:rsid w:val="00C32DC2"/>
    <w:rsid w:val="00C34B9E"/>
    <w:rsid w:val="00C3637D"/>
    <w:rsid w:val="00C448B4"/>
    <w:rsid w:val="00C54289"/>
    <w:rsid w:val="00C64AFC"/>
    <w:rsid w:val="00C70321"/>
    <w:rsid w:val="00C70EBC"/>
    <w:rsid w:val="00C71A8D"/>
    <w:rsid w:val="00C71B06"/>
    <w:rsid w:val="00C74852"/>
    <w:rsid w:val="00C91D65"/>
    <w:rsid w:val="00C927DE"/>
    <w:rsid w:val="00CA6AAC"/>
    <w:rsid w:val="00CD3005"/>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77EBA"/>
    <w:rsid w:val="00D8398B"/>
    <w:rsid w:val="00D86D65"/>
    <w:rsid w:val="00D95E94"/>
    <w:rsid w:val="00D9731F"/>
    <w:rsid w:val="00DA1022"/>
    <w:rsid w:val="00DA507C"/>
    <w:rsid w:val="00DB7137"/>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2782E"/>
    <w:rsid w:val="00E32F90"/>
    <w:rsid w:val="00E336AA"/>
    <w:rsid w:val="00E343F9"/>
    <w:rsid w:val="00E43362"/>
    <w:rsid w:val="00E44810"/>
    <w:rsid w:val="00E460EF"/>
    <w:rsid w:val="00E528AC"/>
    <w:rsid w:val="00E538C5"/>
    <w:rsid w:val="00E56C8C"/>
    <w:rsid w:val="00E56FA9"/>
    <w:rsid w:val="00E7194E"/>
    <w:rsid w:val="00E72BFF"/>
    <w:rsid w:val="00E738D4"/>
    <w:rsid w:val="00E7430D"/>
    <w:rsid w:val="00E750F5"/>
    <w:rsid w:val="00E801F5"/>
    <w:rsid w:val="00E908B0"/>
    <w:rsid w:val="00E94416"/>
    <w:rsid w:val="00E9664B"/>
    <w:rsid w:val="00E97CC5"/>
    <w:rsid w:val="00EA02E8"/>
    <w:rsid w:val="00EA0CC2"/>
    <w:rsid w:val="00EC49EB"/>
    <w:rsid w:val="00ED3564"/>
    <w:rsid w:val="00EE58C6"/>
    <w:rsid w:val="00EE6D19"/>
    <w:rsid w:val="00EF6A32"/>
    <w:rsid w:val="00EF6AC1"/>
    <w:rsid w:val="00F14ED6"/>
    <w:rsid w:val="00F1525D"/>
    <w:rsid w:val="00F16220"/>
    <w:rsid w:val="00F326F5"/>
    <w:rsid w:val="00F36151"/>
    <w:rsid w:val="00F3752E"/>
    <w:rsid w:val="00F42D8E"/>
    <w:rsid w:val="00F51A17"/>
    <w:rsid w:val="00F52CA7"/>
    <w:rsid w:val="00F55CD6"/>
    <w:rsid w:val="00F55FED"/>
    <w:rsid w:val="00F5738D"/>
    <w:rsid w:val="00F726C6"/>
    <w:rsid w:val="00F80CCD"/>
    <w:rsid w:val="00F83FA7"/>
    <w:rsid w:val="00F86207"/>
    <w:rsid w:val="00F87CE0"/>
    <w:rsid w:val="00FA0B03"/>
    <w:rsid w:val="00FB21E3"/>
    <w:rsid w:val="00FC6E5B"/>
    <w:rsid w:val="00FE44BE"/>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3A020B"/>
    <w:rPr>
      <w:sz w:val="16"/>
      <w:szCs w:val="16"/>
    </w:rPr>
  </w:style>
  <w:style w:type="paragraph" w:styleId="Commentaire">
    <w:name w:val="annotation text"/>
    <w:basedOn w:val="Normal"/>
    <w:link w:val="CommentaireCar"/>
    <w:unhideWhenUsed/>
    <w:rsid w:val="003A020B"/>
    <w:rPr>
      <w:sz w:val="20"/>
    </w:rPr>
  </w:style>
  <w:style w:type="character" w:customStyle="1" w:styleId="CommentaireCar">
    <w:name w:val="Commentaire Car"/>
    <w:basedOn w:val="Policepardfaut"/>
    <w:link w:val="Commentaire"/>
    <w:rsid w:val="003A020B"/>
  </w:style>
  <w:style w:type="paragraph" w:styleId="Objetducommentaire">
    <w:name w:val="annotation subject"/>
    <w:basedOn w:val="Commentaire"/>
    <w:next w:val="Commentaire"/>
    <w:link w:val="ObjetducommentaireCar"/>
    <w:semiHidden/>
    <w:unhideWhenUsed/>
    <w:rsid w:val="003A020B"/>
    <w:rPr>
      <w:b/>
      <w:bCs/>
    </w:rPr>
  </w:style>
  <w:style w:type="character" w:customStyle="1" w:styleId="ObjetducommentaireCar">
    <w:name w:val="Objet du commentaire Car"/>
    <w:basedOn w:val="CommentaireCar"/>
    <w:link w:val="Objetducommentaire"/>
    <w:semiHidden/>
    <w:rsid w:val="003A0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https://www.gerflorcanada.com/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2.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24</TotalTime>
  <Pages>13</Pages>
  <Words>2942</Words>
  <Characters>16968</Characters>
  <Application>Microsoft Office Word</Application>
  <DocSecurity>0</DocSecurity>
  <Lines>141</Lines>
  <Paragraphs>39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19871</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16</cp:revision>
  <cp:lastPrinted>2015-09-15T14:45:00Z</cp:lastPrinted>
  <dcterms:created xsi:type="dcterms:W3CDTF">2025-08-05T16:11:00Z</dcterms:created>
  <dcterms:modified xsi:type="dcterms:W3CDTF">2025-09-08T18:15:00Z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